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067E7" w14:textId="77777777" w:rsidR="0016707C" w:rsidRPr="006E003F" w:rsidRDefault="0016707C" w:rsidP="0016707C">
      <w:pPr>
        <w:spacing w:before="75" w:after="75"/>
        <w:jc w:val="both"/>
        <w:rPr>
          <w:rFonts w:asciiTheme="majorHAnsi" w:hAnsiTheme="majorHAnsi" w:cs="Calibri"/>
          <w:color w:val="000000" w:themeColor="text1"/>
          <w:spacing w:val="-15"/>
          <w:kern w:val="36"/>
        </w:rPr>
      </w:pPr>
      <w:r w:rsidRPr="006E003F">
        <w:rPr>
          <w:rFonts w:asciiTheme="majorHAnsi" w:hAnsiTheme="majorHAnsi" w:cs="Calibri"/>
          <w:color w:val="000000" w:themeColor="text1"/>
          <w:spacing w:val="-15"/>
          <w:kern w:val="36"/>
        </w:rPr>
        <w:t>The information provided in this document is not legal advice or professional advice of any other kind, and should not be considered to be such, or relied or acted upon in that regard. If you need legal or other professional advice, you should consult a suitably qualified person.</w:t>
      </w:r>
    </w:p>
    <w:p w14:paraId="325ED6D8" w14:textId="77777777" w:rsidR="0016707C" w:rsidRPr="006E003F" w:rsidRDefault="0016707C" w:rsidP="0016707C">
      <w:pPr>
        <w:spacing w:before="75" w:after="75"/>
        <w:jc w:val="both"/>
        <w:rPr>
          <w:rFonts w:asciiTheme="majorHAnsi" w:hAnsiTheme="majorHAnsi" w:cs="Calibri"/>
          <w:color w:val="000000" w:themeColor="text1"/>
          <w:spacing w:val="-15"/>
          <w:kern w:val="36"/>
        </w:rPr>
      </w:pPr>
      <w:r w:rsidRPr="006E003F">
        <w:rPr>
          <w:rFonts w:asciiTheme="majorHAnsi" w:hAnsiTheme="majorHAnsi" w:cs="Calibri"/>
          <w:color w:val="000000" w:themeColor="text1"/>
          <w:spacing w:val="-15"/>
          <w:kern w:val="36"/>
        </w:rPr>
        <w:t>To the extent permitted by law, Trinity College Dublin and the authors of this document, and their respective servants or agents, assume and accept no responsibility for, and give no guarantees, undertakings or warranties concerning, the accuracy, clarity, comprehensiveness, completeness, timeliness, fitness-for-purpose, up-to-date nature, reliability, or otherwise, of the information provided in this document, and do not accept any liability whatsoever in respect of, or arising from, any errors or omissions or any reliance on, or use of, such information.</w:t>
      </w:r>
    </w:p>
    <w:p w14:paraId="7B64F2B5" w14:textId="77777777" w:rsidR="0016707C" w:rsidRDefault="0016707C" w:rsidP="0016707C">
      <w:pPr>
        <w:spacing w:before="75" w:after="75"/>
        <w:jc w:val="both"/>
        <w:rPr>
          <w:rFonts w:asciiTheme="majorHAnsi" w:hAnsiTheme="majorHAnsi" w:cs="Calibri"/>
          <w:color w:val="000000" w:themeColor="text1"/>
          <w:spacing w:val="-15"/>
          <w:kern w:val="36"/>
        </w:rPr>
      </w:pPr>
      <w:r w:rsidRPr="006E003F">
        <w:rPr>
          <w:rFonts w:asciiTheme="majorHAnsi" w:hAnsiTheme="majorHAnsi" w:cs="Calibri"/>
          <w:color w:val="000000" w:themeColor="text1"/>
          <w:spacing w:val="-15"/>
          <w:kern w:val="36"/>
        </w:rPr>
        <w:t>Whilst we have taken reasonable care in preparing this document, to the extent permitted by law, we accept no responsibility for any loss or damage claimed to arise from any reliance on, or action taken by any person or organisation, wherever they are based, as a result, direct or otherwise, of, information contained in, or accessed through, this document, whether such information is provided by us or by a third party.</w:t>
      </w:r>
    </w:p>
    <w:p w14:paraId="6AC00C94" w14:textId="77777777" w:rsidR="0016707C" w:rsidRPr="002A0D6A" w:rsidRDefault="0016707C" w:rsidP="0016707C">
      <w:pPr>
        <w:spacing w:before="75" w:after="75"/>
        <w:jc w:val="both"/>
        <w:rPr>
          <w:rFonts w:asciiTheme="majorHAnsi" w:hAnsiTheme="majorHAnsi" w:cs="Calibri"/>
          <w:color w:val="000000" w:themeColor="text1"/>
          <w:spacing w:val="-15"/>
          <w:kern w:val="36"/>
        </w:rPr>
      </w:pPr>
      <w:r w:rsidRPr="002A0D6A">
        <w:rPr>
          <w:rFonts w:asciiTheme="majorHAnsi" w:hAnsiTheme="majorHAnsi" w:cs="Calibri"/>
          <w:color w:val="000000" w:themeColor="text1"/>
          <w:spacing w:val="-15"/>
          <w:kern w:val="36"/>
        </w:rPr>
        <w:t xml:space="preserve">If you identify any errors or omissions  in this document, please email </w:t>
      </w:r>
      <w:r>
        <w:rPr>
          <w:rFonts w:asciiTheme="majorHAnsi" w:hAnsiTheme="majorHAnsi" w:cs="Calibri"/>
          <w:color w:val="000000" w:themeColor="text1"/>
          <w:spacing w:val="-15"/>
          <w:kern w:val="36"/>
        </w:rPr>
        <w:t xml:space="preserve">us </w:t>
      </w:r>
      <w:r w:rsidRPr="002A0D6A">
        <w:rPr>
          <w:rFonts w:asciiTheme="majorHAnsi" w:hAnsiTheme="majorHAnsi" w:cs="Calibri"/>
          <w:color w:val="000000" w:themeColor="text1"/>
          <w:spacing w:val="-15"/>
          <w:kern w:val="36"/>
        </w:rPr>
        <w:t xml:space="preserve">at </w:t>
      </w:r>
      <w:hyperlink r:id="rId6" w:history="1">
        <w:r w:rsidRPr="00FD25FB">
          <w:rPr>
            <w:rStyle w:val="Hyperlink"/>
            <w:rFonts w:asciiTheme="majorHAnsi" w:hAnsiTheme="majorHAnsi" w:cs="Calibri"/>
            <w:spacing w:val="-15"/>
            <w:kern w:val="36"/>
          </w:rPr>
          <w:t>covid.observatory@tcd.ie</w:t>
        </w:r>
      </w:hyperlink>
      <w:r w:rsidRPr="002A0D6A">
        <w:rPr>
          <w:rFonts w:asciiTheme="majorHAnsi" w:hAnsiTheme="majorHAnsi" w:cs="Calibri"/>
          <w:color w:val="000000" w:themeColor="text1"/>
          <w:spacing w:val="-15"/>
          <w:kern w:val="36"/>
        </w:rPr>
        <w:t>.</w:t>
      </w:r>
    </w:p>
    <w:p w14:paraId="64AF694C" w14:textId="77777777" w:rsidR="0016707C" w:rsidRPr="002A0D6A" w:rsidRDefault="0016707C" w:rsidP="0016707C">
      <w:pPr>
        <w:spacing w:before="75" w:after="75"/>
        <w:jc w:val="right"/>
        <w:rPr>
          <w:rFonts w:asciiTheme="majorHAnsi" w:hAnsiTheme="majorHAnsi" w:cs="Calibri"/>
          <w:color w:val="000000" w:themeColor="text1"/>
          <w:spacing w:val="-15"/>
          <w:kern w:val="36"/>
        </w:rPr>
      </w:pPr>
      <w:r>
        <w:rPr>
          <w:rFonts w:asciiTheme="majorHAnsi" w:hAnsiTheme="majorHAnsi" w:cs="Calibri"/>
          <w:color w:val="000000" w:themeColor="text1"/>
          <w:spacing w:val="-15"/>
          <w:kern w:val="36"/>
        </w:rPr>
        <w:t xml:space="preserve">30 June </w:t>
      </w:r>
      <w:r w:rsidRPr="002A0D6A">
        <w:rPr>
          <w:rFonts w:asciiTheme="majorHAnsi" w:hAnsiTheme="majorHAnsi" w:cs="Calibri"/>
          <w:color w:val="000000" w:themeColor="text1"/>
          <w:spacing w:val="-15"/>
          <w:kern w:val="36"/>
        </w:rPr>
        <w:t>2020</w:t>
      </w:r>
    </w:p>
    <w:p w14:paraId="38677927" w14:textId="77777777" w:rsidR="0016707C" w:rsidRPr="002A0D6A" w:rsidRDefault="0016707C" w:rsidP="0016707C">
      <w:pPr>
        <w:spacing w:before="75" w:after="75"/>
        <w:jc w:val="both"/>
        <w:rPr>
          <w:rFonts w:asciiTheme="majorHAnsi" w:hAnsiTheme="majorHAnsi" w:cs="Calibri"/>
          <w:b/>
          <w:color w:val="000000" w:themeColor="text1"/>
          <w:spacing w:val="-15"/>
          <w:kern w:val="36"/>
          <w:sz w:val="28"/>
          <w:szCs w:val="28"/>
        </w:rPr>
      </w:pPr>
    </w:p>
    <w:p w14:paraId="749FA043" w14:textId="77777777" w:rsidR="0016707C" w:rsidRPr="002A0D6A" w:rsidRDefault="0016707C" w:rsidP="0016707C">
      <w:pPr>
        <w:spacing w:before="75" w:after="75"/>
        <w:jc w:val="center"/>
        <w:rPr>
          <w:rFonts w:asciiTheme="majorHAnsi" w:hAnsiTheme="majorHAnsi" w:cs="Calibri"/>
          <w:b/>
          <w:color w:val="000000" w:themeColor="text1"/>
          <w:spacing w:val="-15"/>
          <w:kern w:val="36"/>
          <w:sz w:val="28"/>
          <w:szCs w:val="28"/>
        </w:rPr>
      </w:pPr>
      <w:r w:rsidRPr="002A0D6A">
        <w:rPr>
          <w:rFonts w:asciiTheme="majorHAnsi" w:hAnsiTheme="majorHAnsi" w:cs="Calibri"/>
          <w:b/>
          <w:color w:val="000000" w:themeColor="text1"/>
          <w:spacing w:val="-15"/>
          <w:kern w:val="36"/>
          <w:sz w:val="28"/>
          <w:szCs w:val="28"/>
        </w:rPr>
        <w:t>Table of Contents</w:t>
      </w:r>
    </w:p>
    <w:p w14:paraId="7CD0DE3F" w14:textId="43305373" w:rsidR="00DC6A8D" w:rsidRDefault="0016707C">
      <w:pPr>
        <w:pStyle w:val="TOC1"/>
        <w:tabs>
          <w:tab w:val="right" w:pos="9010"/>
        </w:tabs>
        <w:rPr>
          <w:rFonts w:asciiTheme="minorHAnsi" w:eastAsiaTheme="minorEastAsia" w:hAnsiTheme="minorHAnsi" w:cstheme="minorBidi"/>
          <w:b w:val="0"/>
          <w:bCs w:val="0"/>
          <w:caps w:val="0"/>
          <w:noProof/>
        </w:rPr>
      </w:pPr>
      <w:r w:rsidRPr="002A0D6A">
        <w:rPr>
          <w:rFonts w:cs="Calibri"/>
          <w:b w:val="0"/>
        </w:rPr>
        <w:fldChar w:fldCharType="begin"/>
      </w:r>
      <w:r w:rsidRPr="002A0D6A">
        <w:rPr>
          <w:rFonts w:cs="Calibri"/>
          <w:b w:val="0"/>
        </w:rPr>
        <w:instrText xml:space="preserve"> TOC \o "1-3" \h \z \u </w:instrText>
      </w:r>
      <w:r w:rsidRPr="002A0D6A">
        <w:rPr>
          <w:rFonts w:cs="Calibri"/>
          <w:b w:val="0"/>
        </w:rPr>
        <w:fldChar w:fldCharType="separate"/>
      </w:r>
      <w:hyperlink w:anchor="_Toc46578273" w:history="1">
        <w:r w:rsidR="00DC6A8D" w:rsidRPr="00BF49C9">
          <w:rPr>
            <w:rStyle w:val="Hyperlink"/>
            <w:rFonts w:cs="Calibri"/>
            <w:noProof/>
          </w:rPr>
          <w:t>S.I. No. 234/2020 - Health Act 1947 (Section 31A -Temporary Restrictions) (Covid-19) (No. 3) Regulations 2020</w:t>
        </w:r>
        <w:r w:rsidR="00DC6A8D">
          <w:rPr>
            <w:noProof/>
            <w:webHidden/>
          </w:rPr>
          <w:tab/>
        </w:r>
        <w:r w:rsidR="00DC6A8D">
          <w:rPr>
            <w:noProof/>
            <w:webHidden/>
          </w:rPr>
          <w:fldChar w:fldCharType="begin"/>
        </w:r>
        <w:r w:rsidR="00DC6A8D">
          <w:rPr>
            <w:noProof/>
            <w:webHidden/>
          </w:rPr>
          <w:instrText xml:space="preserve"> PAGEREF _Toc46578273 \h </w:instrText>
        </w:r>
        <w:r w:rsidR="00DC6A8D">
          <w:rPr>
            <w:noProof/>
            <w:webHidden/>
          </w:rPr>
        </w:r>
        <w:r w:rsidR="00DC6A8D">
          <w:rPr>
            <w:noProof/>
            <w:webHidden/>
          </w:rPr>
          <w:fldChar w:fldCharType="separate"/>
        </w:r>
        <w:r w:rsidR="00DC6A8D">
          <w:rPr>
            <w:noProof/>
            <w:webHidden/>
          </w:rPr>
          <w:t>2</w:t>
        </w:r>
        <w:r w:rsidR="00DC6A8D">
          <w:rPr>
            <w:noProof/>
            <w:webHidden/>
          </w:rPr>
          <w:fldChar w:fldCharType="end"/>
        </w:r>
      </w:hyperlink>
    </w:p>
    <w:p w14:paraId="73EB0DF2" w14:textId="743D354E" w:rsidR="00DC6A8D" w:rsidRDefault="00DC6A8D">
      <w:pPr>
        <w:pStyle w:val="TOC1"/>
        <w:tabs>
          <w:tab w:val="right" w:pos="9010"/>
        </w:tabs>
        <w:rPr>
          <w:rFonts w:asciiTheme="minorHAnsi" w:eastAsiaTheme="minorEastAsia" w:hAnsiTheme="minorHAnsi" w:cstheme="minorBidi"/>
          <w:b w:val="0"/>
          <w:bCs w:val="0"/>
          <w:caps w:val="0"/>
          <w:noProof/>
        </w:rPr>
      </w:pPr>
      <w:hyperlink w:anchor="_Toc46578274" w:history="1">
        <w:r w:rsidRPr="00BF49C9">
          <w:rPr>
            <w:rStyle w:val="Hyperlink"/>
            <w:rFonts w:cs="Calibri"/>
            <w:noProof/>
          </w:rPr>
          <w:t>Table of Regulations amending the Temporary Restrictions (No. 3) Regulations</w:t>
        </w:r>
        <w:r>
          <w:rPr>
            <w:noProof/>
            <w:webHidden/>
          </w:rPr>
          <w:tab/>
        </w:r>
        <w:r>
          <w:rPr>
            <w:noProof/>
            <w:webHidden/>
          </w:rPr>
          <w:fldChar w:fldCharType="begin"/>
        </w:r>
        <w:r>
          <w:rPr>
            <w:noProof/>
            <w:webHidden/>
          </w:rPr>
          <w:instrText xml:space="preserve"> PAGEREF _Toc46578274 \h </w:instrText>
        </w:r>
        <w:r>
          <w:rPr>
            <w:noProof/>
            <w:webHidden/>
          </w:rPr>
        </w:r>
        <w:r>
          <w:rPr>
            <w:noProof/>
            <w:webHidden/>
          </w:rPr>
          <w:fldChar w:fldCharType="separate"/>
        </w:r>
        <w:r>
          <w:rPr>
            <w:noProof/>
            <w:webHidden/>
          </w:rPr>
          <w:t>5</w:t>
        </w:r>
        <w:r>
          <w:rPr>
            <w:noProof/>
            <w:webHidden/>
          </w:rPr>
          <w:fldChar w:fldCharType="end"/>
        </w:r>
      </w:hyperlink>
    </w:p>
    <w:p w14:paraId="1B82EEE2" w14:textId="3C5BE68C" w:rsidR="00DC6A8D" w:rsidRDefault="00DC6A8D">
      <w:pPr>
        <w:pStyle w:val="TOC1"/>
        <w:tabs>
          <w:tab w:val="right" w:pos="9010"/>
        </w:tabs>
        <w:rPr>
          <w:rFonts w:asciiTheme="minorHAnsi" w:eastAsiaTheme="minorEastAsia" w:hAnsiTheme="minorHAnsi" w:cstheme="minorBidi"/>
          <w:b w:val="0"/>
          <w:bCs w:val="0"/>
          <w:caps w:val="0"/>
          <w:noProof/>
        </w:rPr>
      </w:pPr>
      <w:hyperlink w:anchor="_Toc46578275" w:history="1">
        <w:r w:rsidRPr="00BF49C9">
          <w:rPr>
            <w:rStyle w:val="Hyperlink"/>
            <w:rFonts w:cs="Calibri"/>
            <w:noProof/>
          </w:rPr>
          <w:t>S.I. No. 120/2020 - Health Act 1947 (Affected Areas) Order 2020</w:t>
        </w:r>
        <w:r>
          <w:rPr>
            <w:noProof/>
            <w:webHidden/>
          </w:rPr>
          <w:tab/>
        </w:r>
        <w:r>
          <w:rPr>
            <w:noProof/>
            <w:webHidden/>
          </w:rPr>
          <w:fldChar w:fldCharType="begin"/>
        </w:r>
        <w:r>
          <w:rPr>
            <w:noProof/>
            <w:webHidden/>
          </w:rPr>
          <w:instrText xml:space="preserve"> PAGEREF _Toc46578275 \h </w:instrText>
        </w:r>
        <w:r>
          <w:rPr>
            <w:noProof/>
            <w:webHidden/>
          </w:rPr>
        </w:r>
        <w:r>
          <w:rPr>
            <w:noProof/>
            <w:webHidden/>
          </w:rPr>
          <w:fldChar w:fldCharType="separate"/>
        </w:r>
        <w:r>
          <w:rPr>
            <w:noProof/>
            <w:webHidden/>
          </w:rPr>
          <w:t>6</w:t>
        </w:r>
        <w:r>
          <w:rPr>
            <w:noProof/>
            <w:webHidden/>
          </w:rPr>
          <w:fldChar w:fldCharType="end"/>
        </w:r>
      </w:hyperlink>
    </w:p>
    <w:p w14:paraId="09131239" w14:textId="34EF8E6C" w:rsidR="00DC6A8D" w:rsidRDefault="00DC6A8D">
      <w:pPr>
        <w:pStyle w:val="TOC1"/>
        <w:tabs>
          <w:tab w:val="right" w:pos="9010"/>
        </w:tabs>
        <w:rPr>
          <w:rFonts w:asciiTheme="minorHAnsi" w:eastAsiaTheme="minorEastAsia" w:hAnsiTheme="minorHAnsi" w:cstheme="minorBidi"/>
          <w:b w:val="0"/>
          <w:bCs w:val="0"/>
          <w:caps w:val="0"/>
          <w:noProof/>
        </w:rPr>
      </w:pPr>
      <w:hyperlink w:anchor="_Toc46578276" w:history="1">
        <w:r w:rsidRPr="00BF49C9">
          <w:rPr>
            <w:rStyle w:val="Hyperlink"/>
            <w:rFonts w:cs="Calibri"/>
            <w:noProof/>
          </w:rPr>
          <w:t>Table of Regulations amending the Affected Areas Order</w:t>
        </w:r>
        <w:r>
          <w:rPr>
            <w:noProof/>
            <w:webHidden/>
          </w:rPr>
          <w:tab/>
        </w:r>
        <w:r>
          <w:rPr>
            <w:noProof/>
            <w:webHidden/>
          </w:rPr>
          <w:fldChar w:fldCharType="begin"/>
        </w:r>
        <w:r>
          <w:rPr>
            <w:noProof/>
            <w:webHidden/>
          </w:rPr>
          <w:instrText xml:space="preserve"> PAGEREF _Toc46578276 \h </w:instrText>
        </w:r>
        <w:r>
          <w:rPr>
            <w:noProof/>
            <w:webHidden/>
          </w:rPr>
        </w:r>
        <w:r>
          <w:rPr>
            <w:noProof/>
            <w:webHidden/>
          </w:rPr>
          <w:fldChar w:fldCharType="separate"/>
        </w:r>
        <w:r>
          <w:rPr>
            <w:noProof/>
            <w:webHidden/>
          </w:rPr>
          <w:t>7</w:t>
        </w:r>
        <w:r>
          <w:rPr>
            <w:noProof/>
            <w:webHidden/>
          </w:rPr>
          <w:fldChar w:fldCharType="end"/>
        </w:r>
      </w:hyperlink>
    </w:p>
    <w:p w14:paraId="3BAEB813" w14:textId="2588B20D" w:rsidR="00DC6A8D" w:rsidRDefault="00DC6A8D">
      <w:pPr>
        <w:pStyle w:val="TOC1"/>
        <w:tabs>
          <w:tab w:val="right" w:pos="9010"/>
        </w:tabs>
        <w:rPr>
          <w:rFonts w:asciiTheme="minorHAnsi" w:eastAsiaTheme="minorEastAsia" w:hAnsiTheme="minorHAnsi" w:cstheme="minorBidi"/>
          <w:b w:val="0"/>
          <w:bCs w:val="0"/>
          <w:caps w:val="0"/>
          <w:noProof/>
        </w:rPr>
      </w:pPr>
      <w:hyperlink w:anchor="_Toc46578277" w:history="1">
        <w:r w:rsidRPr="00BF49C9">
          <w:rPr>
            <w:rStyle w:val="Hyperlink"/>
            <w:rFonts w:cs="Calibri"/>
            <w:noProof/>
          </w:rPr>
          <w:t>S.I. No. 181/2020 - Health Act 1947 (Section 31A -Temporary Requirements) (Covid-19 Passenger Locator Form) Regulations 2020</w:t>
        </w:r>
        <w:r>
          <w:rPr>
            <w:noProof/>
            <w:webHidden/>
          </w:rPr>
          <w:tab/>
        </w:r>
        <w:r>
          <w:rPr>
            <w:noProof/>
            <w:webHidden/>
          </w:rPr>
          <w:fldChar w:fldCharType="begin"/>
        </w:r>
        <w:r>
          <w:rPr>
            <w:noProof/>
            <w:webHidden/>
          </w:rPr>
          <w:instrText xml:space="preserve"> PAGEREF _Toc46578277 \h </w:instrText>
        </w:r>
        <w:r>
          <w:rPr>
            <w:noProof/>
            <w:webHidden/>
          </w:rPr>
        </w:r>
        <w:r>
          <w:rPr>
            <w:noProof/>
            <w:webHidden/>
          </w:rPr>
          <w:fldChar w:fldCharType="separate"/>
        </w:r>
        <w:r>
          <w:rPr>
            <w:noProof/>
            <w:webHidden/>
          </w:rPr>
          <w:t>8</w:t>
        </w:r>
        <w:r>
          <w:rPr>
            <w:noProof/>
            <w:webHidden/>
          </w:rPr>
          <w:fldChar w:fldCharType="end"/>
        </w:r>
      </w:hyperlink>
    </w:p>
    <w:p w14:paraId="38D8808D" w14:textId="77355F43" w:rsidR="00DC6A8D" w:rsidRDefault="00DC6A8D">
      <w:pPr>
        <w:pStyle w:val="TOC1"/>
        <w:tabs>
          <w:tab w:val="right" w:pos="9010"/>
        </w:tabs>
        <w:rPr>
          <w:rFonts w:asciiTheme="minorHAnsi" w:eastAsiaTheme="minorEastAsia" w:hAnsiTheme="minorHAnsi" w:cstheme="minorBidi"/>
          <w:b w:val="0"/>
          <w:bCs w:val="0"/>
          <w:caps w:val="0"/>
          <w:noProof/>
        </w:rPr>
      </w:pPr>
      <w:hyperlink w:anchor="_Toc46578278" w:history="1">
        <w:r w:rsidRPr="00BF49C9">
          <w:rPr>
            <w:rStyle w:val="Hyperlink"/>
            <w:rFonts w:ascii="Calibri" w:hAnsi="Calibri" w:cs="Calibri"/>
            <w:noProof/>
          </w:rPr>
          <w:t>Table of Regulations amending the Temporary Requirements (COVID-19 Passenger Locator Form) Regulations</w:t>
        </w:r>
        <w:r>
          <w:rPr>
            <w:noProof/>
            <w:webHidden/>
          </w:rPr>
          <w:tab/>
        </w:r>
        <w:r>
          <w:rPr>
            <w:noProof/>
            <w:webHidden/>
          </w:rPr>
          <w:fldChar w:fldCharType="begin"/>
        </w:r>
        <w:r>
          <w:rPr>
            <w:noProof/>
            <w:webHidden/>
          </w:rPr>
          <w:instrText xml:space="preserve"> PAGEREF _Toc46578278 \h </w:instrText>
        </w:r>
        <w:r>
          <w:rPr>
            <w:noProof/>
            <w:webHidden/>
          </w:rPr>
        </w:r>
        <w:r>
          <w:rPr>
            <w:noProof/>
            <w:webHidden/>
          </w:rPr>
          <w:fldChar w:fldCharType="separate"/>
        </w:r>
        <w:r>
          <w:rPr>
            <w:noProof/>
            <w:webHidden/>
          </w:rPr>
          <w:t>21</w:t>
        </w:r>
        <w:r>
          <w:rPr>
            <w:noProof/>
            <w:webHidden/>
          </w:rPr>
          <w:fldChar w:fldCharType="end"/>
        </w:r>
      </w:hyperlink>
    </w:p>
    <w:p w14:paraId="64C87E48" w14:textId="0C7E4176" w:rsidR="00DC6A8D" w:rsidRDefault="00DC6A8D">
      <w:pPr>
        <w:pStyle w:val="TOC1"/>
        <w:tabs>
          <w:tab w:val="right" w:pos="9010"/>
        </w:tabs>
        <w:rPr>
          <w:rFonts w:asciiTheme="minorHAnsi" w:eastAsiaTheme="minorEastAsia" w:hAnsiTheme="minorHAnsi" w:cstheme="minorBidi"/>
          <w:b w:val="0"/>
          <w:bCs w:val="0"/>
          <w:caps w:val="0"/>
          <w:noProof/>
        </w:rPr>
      </w:pPr>
      <w:hyperlink w:anchor="_Toc46578279" w:history="1">
        <w:r w:rsidRPr="00BF49C9">
          <w:rPr>
            <w:rStyle w:val="Hyperlink"/>
            <w:noProof/>
          </w:rPr>
          <w:t>S.I. No. 244/2020 - Health Act 1947 (Section 31A -Temporary Restrictions) (Covid-19) (Face Coverings on Public Transport) Regulations 2020</w:t>
        </w:r>
        <w:r>
          <w:rPr>
            <w:noProof/>
            <w:webHidden/>
          </w:rPr>
          <w:tab/>
        </w:r>
        <w:r>
          <w:rPr>
            <w:noProof/>
            <w:webHidden/>
          </w:rPr>
          <w:fldChar w:fldCharType="begin"/>
        </w:r>
        <w:r>
          <w:rPr>
            <w:noProof/>
            <w:webHidden/>
          </w:rPr>
          <w:instrText xml:space="preserve"> PAGEREF _Toc46578279 \h </w:instrText>
        </w:r>
        <w:r>
          <w:rPr>
            <w:noProof/>
            <w:webHidden/>
          </w:rPr>
        </w:r>
        <w:r>
          <w:rPr>
            <w:noProof/>
            <w:webHidden/>
          </w:rPr>
          <w:fldChar w:fldCharType="separate"/>
        </w:r>
        <w:r>
          <w:rPr>
            <w:noProof/>
            <w:webHidden/>
          </w:rPr>
          <w:t>22</w:t>
        </w:r>
        <w:r>
          <w:rPr>
            <w:noProof/>
            <w:webHidden/>
          </w:rPr>
          <w:fldChar w:fldCharType="end"/>
        </w:r>
      </w:hyperlink>
    </w:p>
    <w:p w14:paraId="7AA180EC" w14:textId="0A54CD97" w:rsidR="00DC6A8D" w:rsidRDefault="00DC6A8D">
      <w:pPr>
        <w:pStyle w:val="TOC1"/>
        <w:tabs>
          <w:tab w:val="right" w:pos="9010"/>
        </w:tabs>
        <w:rPr>
          <w:rFonts w:asciiTheme="minorHAnsi" w:eastAsiaTheme="minorEastAsia" w:hAnsiTheme="minorHAnsi" w:cstheme="minorBidi"/>
          <w:b w:val="0"/>
          <w:bCs w:val="0"/>
          <w:caps w:val="0"/>
          <w:noProof/>
        </w:rPr>
      </w:pPr>
      <w:hyperlink w:anchor="_Toc46578280" w:history="1">
        <w:r w:rsidRPr="00BF49C9">
          <w:rPr>
            <w:rStyle w:val="Hyperlink"/>
            <w:rFonts w:ascii="Calibri" w:hAnsi="Calibri" w:cs="Calibri"/>
            <w:noProof/>
          </w:rPr>
          <w:t>Table of Regulations amending the Temporary Restrictions (COVID-19) (Face Coverings on Public Transport) Regulations</w:t>
        </w:r>
        <w:r>
          <w:rPr>
            <w:noProof/>
            <w:webHidden/>
          </w:rPr>
          <w:tab/>
        </w:r>
        <w:r>
          <w:rPr>
            <w:noProof/>
            <w:webHidden/>
          </w:rPr>
          <w:fldChar w:fldCharType="begin"/>
        </w:r>
        <w:r>
          <w:rPr>
            <w:noProof/>
            <w:webHidden/>
          </w:rPr>
          <w:instrText xml:space="preserve"> PAGEREF _Toc46578280 \h </w:instrText>
        </w:r>
        <w:r>
          <w:rPr>
            <w:noProof/>
            <w:webHidden/>
          </w:rPr>
        </w:r>
        <w:r>
          <w:rPr>
            <w:noProof/>
            <w:webHidden/>
          </w:rPr>
          <w:fldChar w:fldCharType="separate"/>
        </w:r>
        <w:r>
          <w:rPr>
            <w:noProof/>
            <w:webHidden/>
          </w:rPr>
          <w:t>26</w:t>
        </w:r>
        <w:r>
          <w:rPr>
            <w:noProof/>
            <w:webHidden/>
          </w:rPr>
          <w:fldChar w:fldCharType="end"/>
        </w:r>
      </w:hyperlink>
    </w:p>
    <w:p w14:paraId="0D561D62" w14:textId="251AD14D" w:rsidR="0016707C" w:rsidRDefault="0016707C" w:rsidP="0016707C">
      <w:pPr>
        <w:pStyle w:val="Heading1"/>
        <w:rPr>
          <w:rStyle w:val="Strong"/>
          <w:rFonts w:asciiTheme="majorHAnsi" w:hAnsiTheme="majorHAnsi" w:cs="Calibri"/>
          <w:b/>
          <w:sz w:val="28"/>
          <w:szCs w:val="28"/>
        </w:rPr>
      </w:pPr>
      <w:r w:rsidRPr="002A0D6A">
        <w:rPr>
          <w:rFonts w:asciiTheme="majorHAnsi" w:hAnsiTheme="majorHAnsi" w:cs="Calibri"/>
          <w:b w:val="0"/>
        </w:rPr>
        <w:fldChar w:fldCharType="end"/>
      </w:r>
      <w:r w:rsidRPr="002A0D6A">
        <w:rPr>
          <w:rFonts w:asciiTheme="majorHAnsi" w:hAnsiTheme="majorHAnsi" w:cs="Calibri"/>
        </w:rPr>
        <w:br w:type="column"/>
      </w:r>
      <w:r w:rsidRPr="008A6BFF">
        <w:rPr>
          <w:rStyle w:val="Strong"/>
          <w:rFonts w:asciiTheme="majorHAnsi" w:hAnsiTheme="majorHAnsi" w:cs="Calibri"/>
          <w:sz w:val="28"/>
          <w:szCs w:val="28"/>
        </w:rPr>
        <w:lastRenderedPageBreak/>
        <w:t xml:space="preserve"> </w:t>
      </w:r>
      <w:bookmarkStart w:id="0" w:name="_Toc46578273"/>
      <w:r w:rsidRPr="008A6BFF">
        <w:rPr>
          <w:rStyle w:val="Strong"/>
          <w:rFonts w:asciiTheme="majorHAnsi" w:hAnsiTheme="majorHAnsi" w:cs="Calibri"/>
          <w:sz w:val="28"/>
          <w:szCs w:val="28"/>
        </w:rPr>
        <w:t xml:space="preserve">S.I. No. </w:t>
      </w:r>
      <w:r>
        <w:rPr>
          <w:rStyle w:val="Strong"/>
          <w:rFonts w:asciiTheme="majorHAnsi" w:hAnsiTheme="majorHAnsi" w:cs="Calibri"/>
          <w:sz w:val="28"/>
          <w:szCs w:val="28"/>
        </w:rPr>
        <w:t>234</w:t>
      </w:r>
      <w:r w:rsidRPr="008A6BFF">
        <w:rPr>
          <w:rStyle w:val="Strong"/>
          <w:rFonts w:asciiTheme="majorHAnsi" w:hAnsiTheme="majorHAnsi" w:cs="Calibri"/>
          <w:sz w:val="28"/>
          <w:szCs w:val="28"/>
        </w:rPr>
        <w:t>/2020 - Health Act 1947 (Section 31A -Temporary Re</w:t>
      </w:r>
      <w:r>
        <w:rPr>
          <w:rStyle w:val="Strong"/>
          <w:rFonts w:asciiTheme="majorHAnsi" w:hAnsiTheme="majorHAnsi" w:cs="Calibri"/>
          <w:sz w:val="28"/>
          <w:szCs w:val="28"/>
        </w:rPr>
        <w:t>strictions</w:t>
      </w:r>
      <w:r w:rsidRPr="008A6BFF">
        <w:rPr>
          <w:rStyle w:val="Strong"/>
          <w:rFonts w:asciiTheme="majorHAnsi" w:hAnsiTheme="majorHAnsi" w:cs="Calibri"/>
          <w:sz w:val="28"/>
          <w:szCs w:val="28"/>
        </w:rPr>
        <w:t>) (Covid-19</w:t>
      </w:r>
      <w:r>
        <w:rPr>
          <w:rStyle w:val="Strong"/>
          <w:rFonts w:asciiTheme="majorHAnsi" w:hAnsiTheme="majorHAnsi" w:cs="Calibri"/>
          <w:sz w:val="28"/>
          <w:szCs w:val="28"/>
        </w:rPr>
        <w:t xml:space="preserve">) (No. 3) </w:t>
      </w:r>
      <w:r w:rsidRPr="008A6BFF">
        <w:rPr>
          <w:rStyle w:val="Strong"/>
          <w:rFonts w:asciiTheme="majorHAnsi" w:hAnsiTheme="majorHAnsi" w:cs="Calibri"/>
          <w:sz w:val="28"/>
          <w:szCs w:val="28"/>
        </w:rPr>
        <w:t>Regulations 2020</w:t>
      </w:r>
      <w:bookmarkEnd w:id="0"/>
    </w:p>
    <w:p w14:paraId="3BB20315" w14:textId="77777777" w:rsidR="0016707C" w:rsidRPr="00724E56" w:rsidRDefault="0016707C" w:rsidP="0016707C">
      <w:pPr>
        <w:pStyle w:val="NormalWeb"/>
        <w:jc w:val="center"/>
        <w:rPr>
          <w:rFonts w:asciiTheme="minorHAnsi" w:hAnsiTheme="minorHAnsi"/>
          <w:i/>
          <w:iCs/>
        </w:rPr>
      </w:pPr>
      <w:r w:rsidRPr="00724E56">
        <w:rPr>
          <w:rFonts w:asciiTheme="minorHAnsi" w:hAnsiTheme="minorHAnsi"/>
          <w:i/>
          <w:iCs/>
        </w:rPr>
        <w:t xml:space="preserve">Notice of the making of this Statutory Instrument was published in “Iris </w:t>
      </w:r>
      <w:proofErr w:type="spellStart"/>
      <w:r w:rsidRPr="00724E56">
        <w:rPr>
          <w:rFonts w:asciiTheme="minorHAnsi" w:hAnsiTheme="minorHAnsi"/>
          <w:i/>
          <w:iCs/>
        </w:rPr>
        <w:t>Oifigiúil</w:t>
      </w:r>
      <w:proofErr w:type="spellEnd"/>
      <w:r w:rsidRPr="00724E56">
        <w:rPr>
          <w:rFonts w:asciiTheme="minorHAnsi" w:hAnsiTheme="minorHAnsi"/>
          <w:i/>
          <w:iCs/>
        </w:rPr>
        <w:t xml:space="preserve">” of </w:t>
      </w:r>
      <w:r w:rsidRPr="00724E56">
        <w:rPr>
          <w:rFonts w:asciiTheme="minorHAnsi" w:hAnsiTheme="minorHAnsi" w:cs="TimesNewRomanPSMT"/>
        </w:rPr>
        <w:t>30</w:t>
      </w:r>
      <w:r w:rsidRPr="00724E56">
        <w:rPr>
          <w:rFonts w:asciiTheme="minorHAnsi" w:hAnsiTheme="minorHAnsi"/>
          <w:i/>
          <w:iCs/>
        </w:rPr>
        <w:t xml:space="preserve">th June, </w:t>
      </w:r>
      <w:r w:rsidRPr="00724E56">
        <w:rPr>
          <w:rFonts w:asciiTheme="minorHAnsi" w:hAnsiTheme="minorHAnsi" w:cs="TimesNewRomanPSMT"/>
        </w:rPr>
        <w:t>2020</w:t>
      </w:r>
      <w:r w:rsidRPr="00724E56">
        <w:rPr>
          <w:rFonts w:asciiTheme="minorHAnsi" w:hAnsiTheme="minorHAnsi"/>
          <w:i/>
          <w:iCs/>
        </w:rPr>
        <w:t>.</w:t>
      </w:r>
    </w:p>
    <w:p w14:paraId="372D053C" w14:textId="77777777" w:rsidR="0016707C" w:rsidRPr="00724E56" w:rsidRDefault="0016707C" w:rsidP="0016707C">
      <w:pPr>
        <w:spacing w:before="100" w:beforeAutospacing="1" w:after="100" w:afterAutospacing="1"/>
        <w:rPr>
          <w:rFonts w:asciiTheme="minorHAnsi" w:hAnsiTheme="minorHAnsi"/>
        </w:rPr>
      </w:pPr>
      <w:r w:rsidRPr="00724E56">
        <w:rPr>
          <w:rFonts w:asciiTheme="minorHAnsi" w:hAnsiTheme="minorHAnsi" w:cs="TimesNewRomanPSMT"/>
        </w:rPr>
        <w:t xml:space="preserve">The Minister for Health, in exercise of the powers conferred on him by sections 5 and 31A (inserted by section 10 of the Health (Preservation and Protection and other Emergency Measures in the Public Interest) Act 2020 (No. 1 of 2020)) of the Health Act 1947 (No. 28 of 1947) and – </w:t>
      </w:r>
    </w:p>
    <w:p w14:paraId="552EA902"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a</w:t>
      </w:r>
      <w:r w:rsidRPr="00724E56">
        <w:rPr>
          <w:rFonts w:asciiTheme="minorHAnsi" w:hAnsiTheme="minorHAnsi" w:cs="TimesNewRomanPSMT"/>
        </w:rPr>
        <w:t xml:space="preserve">)  having regard to the immediate, exceptional and manifest risk posed to human life and public health by the spread of Covid-19 and to the matters specified in subsection (2) of section 31A, and </w:t>
      </w:r>
    </w:p>
    <w:p w14:paraId="7A16A63D"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b</w:t>
      </w:r>
      <w:r w:rsidRPr="00724E56">
        <w:rPr>
          <w:rFonts w:asciiTheme="minorHAnsi" w:hAnsiTheme="minorHAnsi" w:cs="TimesNewRomanPSMT"/>
        </w:rPr>
        <w:t xml:space="preserve">)  having consulted with the Minister for Finance, the Minister for Public Expenditure and Reform, the Minister for Justice and Equality, the Minister for Transport, Tourism and Sport and the Minister for Business, Enterprise and Innovation, </w:t>
      </w:r>
    </w:p>
    <w:p w14:paraId="51F45D4F"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hereby makes the following regulations: </w:t>
      </w:r>
    </w:p>
    <w:p w14:paraId="26AC6FF3" w14:textId="77777777" w:rsidR="0016707C" w:rsidRPr="00724E56" w:rsidRDefault="0016707C" w:rsidP="0016707C">
      <w:pPr>
        <w:pStyle w:val="NormalWeb"/>
        <w:rPr>
          <w:rFonts w:asciiTheme="minorHAnsi" w:hAnsiTheme="minorHAnsi"/>
        </w:rPr>
      </w:pPr>
      <w:r w:rsidRPr="00724E56">
        <w:rPr>
          <w:rFonts w:asciiTheme="minorHAnsi" w:hAnsiTheme="minorHAnsi"/>
          <w:b/>
          <w:bCs/>
        </w:rPr>
        <w:t xml:space="preserve">Citation and commencement </w:t>
      </w:r>
    </w:p>
    <w:p w14:paraId="404F855C"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1. (1) These Regulations may be cited as the Health Act 1947 (Section 31A – Temporary Restrictions) (Covid-19) (No. 3) Regulations 2020. </w:t>
      </w:r>
    </w:p>
    <w:p w14:paraId="45BBEA38" w14:textId="1A95AF2F"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(2) These Regulations shall come into operation on the </w:t>
      </w:r>
      <w:commentRangeStart w:id="1"/>
      <w:r w:rsidR="00BE210C">
        <w:rPr>
          <w:rFonts w:asciiTheme="minorHAnsi" w:hAnsiTheme="minorHAnsi" w:cs="TimesNewRomanPSMT"/>
        </w:rPr>
        <w:t>10</w:t>
      </w:r>
      <w:proofErr w:type="spellStart"/>
      <w:r w:rsidRPr="00724E56">
        <w:rPr>
          <w:rFonts w:asciiTheme="minorHAnsi" w:hAnsiTheme="minorHAnsi" w:cs="TimesNewRomanPSMT"/>
          <w:position w:val="10"/>
          <w:sz w:val="16"/>
          <w:szCs w:val="16"/>
        </w:rPr>
        <w:t>th</w:t>
      </w:r>
      <w:proofErr w:type="spellEnd"/>
      <w:r w:rsidRPr="00724E56">
        <w:rPr>
          <w:rFonts w:asciiTheme="minorHAnsi" w:hAnsiTheme="minorHAnsi" w:cs="TimesNewRomanPSMT"/>
          <w:position w:val="10"/>
          <w:sz w:val="16"/>
          <w:szCs w:val="16"/>
        </w:rPr>
        <w:t xml:space="preserve"> </w:t>
      </w:r>
      <w:r w:rsidRPr="00724E56">
        <w:rPr>
          <w:rFonts w:asciiTheme="minorHAnsi" w:hAnsiTheme="minorHAnsi" w:cs="TimesNewRomanPSMT"/>
        </w:rPr>
        <w:t xml:space="preserve">day of </w:t>
      </w:r>
      <w:r w:rsidR="00BE210C">
        <w:rPr>
          <w:rFonts w:asciiTheme="minorHAnsi" w:hAnsiTheme="minorHAnsi" w:cs="TimesNewRomanPSMT"/>
        </w:rPr>
        <w:t>August</w:t>
      </w:r>
      <w:r w:rsidRPr="00724E56">
        <w:rPr>
          <w:rFonts w:asciiTheme="minorHAnsi" w:hAnsiTheme="minorHAnsi" w:cs="TimesNewRomanPSMT"/>
        </w:rPr>
        <w:t xml:space="preserve"> 2020</w:t>
      </w:r>
      <w:commentRangeEnd w:id="1"/>
      <w:r w:rsidR="00BE210C">
        <w:rPr>
          <w:rStyle w:val="CommentReference"/>
        </w:rPr>
        <w:commentReference w:id="1"/>
      </w:r>
      <w:r w:rsidRPr="00724E56">
        <w:rPr>
          <w:rFonts w:asciiTheme="minorHAnsi" w:hAnsiTheme="minorHAnsi" w:cs="TimesNewRomanPSMT"/>
        </w:rPr>
        <w:t xml:space="preserve">. </w:t>
      </w:r>
    </w:p>
    <w:p w14:paraId="55155157" w14:textId="77777777" w:rsidR="0016707C" w:rsidRPr="00724E56" w:rsidRDefault="0016707C" w:rsidP="0016707C">
      <w:pPr>
        <w:pStyle w:val="NormalWeb"/>
        <w:rPr>
          <w:rFonts w:asciiTheme="minorHAnsi" w:hAnsiTheme="minorHAnsi"/>
        </w:rPr>
      </w:pPr>
      <w:r w:rsidRPr="00724E56">
        <w:rPr>
          <w:rFonts w:asciiTheme="minorHAnsi" w:hAnsiTheme="minorHAnsi"/>
          <w:b/>
          <w:bCs/>
        </w:rPr>
        <w:t xml:space="preserve">Operation of Regulations </w:t>
      </w:r>
    </w:p>
    <w:p w14:paraId="2DDE5F22"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2. These Regulations shall remain in operation until the 20</w:t>
      </w:r>
      <w:proofErr w:type="spellStart"/>
      <w:r w:rsidRPr="00724E56">
        <w:rPr>
          <w:rFonts w:asciiTheme="minorHAnsi" w:hAnsiTheme="minorHAnsi" w:cs="TimesNewRomanPSMT"/>
          <w:position w:val="10"/>
          <w:sz w:val="16"/>
          <w:szCs w:val="16"/>
        </w:rPr>
        <w:t>th</w:t>
      </w:r>
      <w:proofErr w:type="spellEnd"/>
      <w:r w:rsidRPr="00724E56">
        <w:rPr>
          <w:rFonts w:asciiTheme="minorHAnsi" w:hAnsiTheme="minorHAnsi" w:cs="TimesNewRomanPSMT"/>
          <w:position w:val="10"/>
          <w:sz w:val="16"/>
          <w:szCs w:val="16"/>
        </w:rPr>
        <w:t xml:space="preserve"> </w:t>
      </w:r>
      <w:r w:rsidRPr="00724E56">
        <w:rPr>
          <w:rFonts w:asciiTheme="minorHAnsi" w:hAnsiTheme="minorHAnsi" w:cs="TimesNewRomanPSMT"/>
        </w:rPr>
        <w:t xml:space="preserve">day of July 2020. </w:t>
      </w:r>
    </w:p>
    <w:p w14:paraId="46F45DBD" w14:textId="77777777" w:rsidR="0016707C" w:rsidRPr="00724E56" w:rsidRDefault="0016707C" w:rsidP="0016707C">
      <w:pPr>
        <w:pStyle w:val="NormalWeb"/>
        <w:rPr>
          <w:rFonts w:asciiTheme="minorHAnsi" w:hAnsiTheme="minorHAnsi"/>
        </w:rPr>
      </w:pPr>
      <w:r w:rsidRPr="00724E56">
        <w:rPr>
          <w:rFonts w:asciiTheme="minorHAnsi" w:hAnsiTheme="minorHAnsi"/>
          <w:b/>
          <w:bCs/>
        </w:rPr>
        <w:t xml:space="preserve">Revocation </w:t>
      </w:r>
    </w:p>
    <w:p w14:paraId="27BCF2F4"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3. The Health Act 1947 (Section 31A – Temporary Restrictions) (</w:t>
      </w:r>
      <w:proofErr w:type="spellStart"/>
      <w:r w:rsidRPr="00724E56">
        <w:rPr>
          <w:rFonts w:asciiTheme="minorHAnsi" w:hAnsiTheme="minorHAnsi" w:cs="TimesNewRomanPSMT"/>
        </w:rPr>
        <w:t>Covid</w:t>
      </w:r>
      <w:proofErr w:type="spellEnd"/>
      <w:r w:rsidRPr="00724E56">
        <w:rPr>
          <w:rFonts w:asciiTheme="minorHAnsi" w:hAnsiTheme="minorHAnsi" w:cs="TimesNewRomanPSMT"/>
        </w:rPr>
        <w:t xml:space="preserve">- 19) (No. 2) Regulations 2020 (S.I. No. 206 of 2020) are revoked. </w:t>
      </w:r>
    </w:p>
    <w:p w14:paraId="16C14592" w14:textId="77777777" w:rsidR="0016707C" w:rsidRPr="00724E56" w:rsidRDefault="0016707C" w:rsidP="0016707C">
      <w:pPr>
        <w:pStyle w:val="NormalWeb"/>
        <w:rPr>
          <w:rFonts w:asciiTheme="minorHAnsi" w:hAnsiTheme="minorHAnsi"/>
        </w:rPr>
      </w:pPr>
      <w:r w:rsidRPr="00724E56">
        <w:rPr>
          <w:rFonts w:asciiTheme="minorHAnsi" w:hAnsiTheme="minorHAnsi"/>
          <w:b/>
          <w:bCs/>
        </w:rPr>
        <w:t xml:space="preserve">Definitions </w:t>
      </w:r>
    </w:p>
    <w:p w14:paraId="0F96BE18"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4. In these Regulations –</w:t>
      </w:r>
      <w:r w:rsidRPr="00724E56">
        <w:rPr>
          <w:rFonts w:asciiTheme="minorHAnsi" w:hAnsiTheme="minorHAnsi" w:cs="TimesNewRomanPSMT"/>
        </w:rPr>
        <w:br/>
        <w:t xml:space="preserve">“Act of 1947” means the Health Act 1947 (No. 28 of 1947); </w:t>
      </w:r>
    </w:p>
    <w:p w14:paraId="25076035"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“relevant geographical location” means a geographical location to which an affected areas order applies. </w:t>
      </w:r>
    </w:p>
    <w:p w14:paraId="2702A1A7" w14:textId="77777777" w:rsidR="0016707C" w:rsidRPr="00724E56" w:rsidRDefault="0016707C" w:rsidP="0016707C">
      <w:pPr>
        <w:pStyle w:val="NormalWeb"/>
        <w:rPr>
          <w:rFonts w:asciiTheme="minorHAnsi" w:hAnsiTheme="minorHAnsi"/>
        </w:rPr>
      </w:pPr>
      <w:r w:rsidRPr="00724E56">
        <w:rPr>
          <w:rFonts w:asciiTheme="minorHAnsi" w:hAnsiTheme="minorHAnsi"/>
          <w:b/>
          <w:bCs/>
        </w:rPr>
        <w:t xml:space="preserve">Restriction on events </w:t>
      </w:r>
    </w:p>
    <w:p w14:paraId="2B0059B0"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lastRenderedPageBreak/>
        <w:t xml:space="preserve">5. (1) Subject to paragraph (2), a person shall not organise, or cause to be organised, an event for cultural, entertainment, recreational, sporting, social, community or educational reasons in a relevant geographical location other than where one or more of the following applies: </w:t>
      </w:r>
    </w:p>
    <w:p w14:paraId="477D7C7E" w14:textId="77777777" w:rsidR="0016707C" w:rsidRPr="00724E56" w:rsidRDefault="0016707C" w:rsidP="0016707C">
      <w:pPr>
        <w:pStyle w:val="NormalWeb"/>
        <w:numPr>
          <w:ilvl w:val="0"/>
          <w:numId w:val="1"/>
        </w:numPr>
        <w:rPr>
          <w:rFonts w:asciiTheme="minorHAnsi" w:hAnsiTheme="minorHAnsi"/>
        </w:rPr>
      </w:pPr>
      <w:r w:rsidRPr="00724E56">
        <w:rPr>
          <w:rFonts w:asciiTheme="minorHAnsi" w:hAnsiTheme="minorHAnsi" w:cs="TimesNewRomanPSMT"/>
        </w:rPr>
        <w:t>(</w:t>
      </w:r>
      <w:r w:rsidRPr="00724E56">
        <w:rPr>
          <w:rFonts w:asciiTheme="minorHAnsi" w:hAnsiTheme="minorHAnsi"/>
          <w:i/>
          <w:iCs/>
        </w:rPr>
        <w:t>a</w:t>
      </w:r>
      <w:r w:rsidRPr="00724E56">
        <w:rPr>
          <w:rFonts w:asciiTheme="minorHAnsi" w:hAnsiTheme="minorHAnsi" w:cs="TimesNewRomanPSMT"/>
        </w:rPr>
        <w:t xml:space="preserve">)  in the case of an indoor event, the maximum number of persons attending, or proposed to attend, the event (for whatever reason) does not exceed 50 persons; </w:t>
      </w:r>
    </w:p>
    <w:p w14:paraId="341DD985" w14:textId="77777777" w:rsidR="0016707C" w:rsidRPr="00724E56" w:rsidRDefault="0016707C" w:rsidP="0016707C">
      <w:pPr>
        <w:pStyle w:val="NormalWeb"/>
        <w:numPr>
          <w:ilvl w:val="0"/>
          <w:numId w:val="1"/>
        </w:numPr>
        <w:rPr>
          <w:rFonts w:asciiTheme="minorHAnsi" w:hAnsiTheme="minorHAnsi"/>
        </w:rPr>
      </w:pPr>
      <w:r w:rsidRPr="00724E56">
        <w:rPr>
          <w:rFonts w:asciiTheme="minorHAnsi" w:hAnsiTheme="minorHAnsi" w:cs="TimesNewRomanPSMT"/>
        </w:rPr>
        <w:t>(</w:t>
      </w:r>
      <w:r w:rsidRPr="00724E56">
        <w:rPr>
          <w:rFonts w:asciiTheme="minorHAnsi" w:hAnsiTheme="minorHAnsi"/>
          <w:i/>
          <w:iCs/>
        </w:rPr>
        <w:t>b</w:t>
      </w:r>
      <w:r w:rsidRPr="00724E56">
        <w:rPr>
          <w:rFonts w:asciiTheme="minorHAnsi" w:hAnsiTheme="minorHAnsi" w:cs="TimesNewRomanPSMT"/>
        </w:rPr>
        <w:t xml:space="preserve">)  in the case of an outdoor event, the maximum number of persons attending, or proposed to attend, the event (for whatever reason) does not exceed 200 persons; </w:t>
      </w:r>
    </w:p>
    <w:p w14:paraId="782EA4CC" w14:textId="77777777" w:rsidR="0016707C" w:rsidRPr="00724E56" w:rsidRDefault="0016707C" w:rsidP="0016707C">
      <w:pPr>
        <w:pStyle w:val="NormalWeb"/>
        <w:numPr>
          <w:ilvl w:val="0"/>
          <w:numId w:val="1"/>
        </w:numPr>
        <w:rPr>
          <w:rFonts w:asciiTheme="minorHAnsi" w:hAnsiTheme="minorHAnsi"/>
        </w:rPr>
      </w:pPr>
      <w:r w:rsidRPr="00724E56">
        <w:rPr>
          <w:rFonts w:asciiTheme="minorHAnsi" w:hAnsiTheme="minorHAnsi" w:cs="TimesNewRomanPSMT"/>
        </w:rPr>
        <w:t>(</w:t>
      </w:r>
      <w:r w:rsidRPr="00724E56">
        <w:rPr>
          <w:rFonts w:asciiTheme="minorHAnsi" w:hAnsiTheme="minorHAnsi"/>
          <w:i/>
          <w:iCs/>
        </w:rPr>
        <w:t>c</w:t>
      </w:r>
      <w:r w:rsidRPr="00724E56">
        <w:rPr>
          <w:rFonts w:asciiTheme="minorHAnsi" w:hAnsiTheme="minorHAnsi" w:cs="TimesNewRomanPSMT"/>
        </w:rPr>
        <w:t xml:space="preserve">)  the person so organising, or so causing to be organised, the event takes all reasonable steps to ensure that the number of persons attending, or proposed to attend, the event (for whatever reason) does not exceed, in the case of an indoor event, 50 persons, and in the case of an outdoor event, 200 persons. </w:t>
      </w:r>
    </w:p>
    <w:p w14:paraId="30750C03"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(2) This Regulation shall not apply to an event held, or proposed to be held, in a private dwelling. </w:t>
      </w:r>
    </w:p>
    <w:p w14:paraId="155AAA21"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(3) Paragraph (1) is a penal provision for the purposes of section 31A of the Act of 1947. </w:t>
      </w:r>
    </w:p>
    <w:p w14:paraId="523D8210" w14:textId="77777777" w:rsidR="0016707C" w:rsidRPr="00724E56" w:rsidRDefault="0016707C" w:rsidP="0016707C">
      <w:pPr>
        <w:pStyle w:val="NormalWeb"/>
        <w:rPr>
          <w:rFonts w:asciiTheme="minorHAnsi" w:hAnsiTheme="minorHAnsi"/>
        </w:rPr>
      </w:pPr>
      <w:r w:rsidRPr="00724E56">
        <w:rPr>
          <w:rFonts w:asciiTheme="minorHAnsi" w:hAnsiTheme="minorHAnsi"/>
          <w:b/>
          <w:bCs/>
        </w:rPr>
        <w:t xml:space="preserve">Carrying on or provision of certain businesses or services </w:t>
      </w:r>
    </w:p>
    <w:p w14:paraId="1CB383FE"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6. (1) A relevant person shall take all reasonable steps to ensure that members of the public are not permitted, or otherwise granted, access to a premises in a relevant geographical location, or to a part of such premises, where a business or service of a type specified in paragraph (2) is carried on or otherwise provided. </w:t>
      </w:r>
    </w:p>
    <w:p w14:paraId="2DDB7B7F"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(2) The following types of businesses and services are specified for the purposes of paragraph (1): </w:t>
      </w:r>
    </w:p>
    <w:p w14:paraId="581D70E8"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a</w:t>
      </w:r>
      <w:r w:rsidRPr="00724E56">
        <w:rPr>
          <w:rFonts w:asciiTheme="minorHAnsi" w:hAnsiTheme="minorHAnsi" w:cs="TimesNewRomanPSMT"/>
        </w:rPr>
        <w:t xml:space="preserve">)  a nightclub or discotheque, including those licenced under the Public Dance Halls Act 1935 (No. 2 of 1935); </w:t>
      </w:r>
    </w:p>
    <w:p w14:paraId="7C814FD7"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b</w:t>
      </w:r>
      <w:r w:rsidRPr="00724E56">
        <w:rPr>
          <w:rFonts w:asciiTheme="minorHAnsi" w:hAnsiTheme="minorHAnsi" w:cs="TimesNewRomanPSMT"/>
        </w:rPr>
        <w:t xml:space="preserve">)  a casino or Private Members’ Club at which gambling activities are carried out and which is operated on a commercial basis; </w:t>
      </w:r>
    </w:p>
    <w:p w14:paraId="07E0E9F6"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c</w:t>
      </w:r>
      <w:r w:rsidRPr="00724E56">
        <w:rPr>
          <w:rFonts w:asciiTheme="minorHAnsi" w:hAnsiTheme="minorHAnsi" w:cs="TimesNewRomanPSMT"/>
        </w:rPr>
        <w:t xml:space="preserve">)  any other business or service that is selling or supplying intoxicating liquor for consumption on the premises and that, but for this Regulation, is otherwise permitted by law to do so, other than where such intoxicating liquor is – </w:t>
      </w:r>
    </w:p>
    <w:p w14:paraId="5A7C49C6" w14:textId="77777777" w:rsidR="0016707C" w:rsidRPr="00724E56" w:rsidRDefault="0016707C" w:rsidP="0016707C">
      <w:pPr>
        <w:pStyle w:val="NormalWeb"/>
        <w:ind w:left="1440"/>
        <w:rPr>
          <w:rFonts w:asciiTheme="minorHAnsi" w:hAnsiTheme="minorHAnsi"/>
        </w:rPr>
      </w:pPr>
      <w:r w:rsidRPr="00724E56">
        <w:rPr>
          <w:rFonts w:asciiTheme="minorHAnsi" w:hAnsiTheme="minorHAnsi" w:cs="TimesNewRomanPSMT"/>
        </w:rPr>
        <w:t>(</w:t>
      </w:r>
      <w:proofErr w:type="spellStart"/>
      <w:r w:rsidRPr="00724E56">
        <w:rPr>
          <w:rFonts w:asciiTheme="minorHAnsi" w:hAnsiTheme="minorHAnsi" w:cs="TimesNewRomanPSMT"/>
        </w:rPr>
        <w:t>i</w:t>
      </w:r>
      <w:proofErr w:type="spellEnd"/>
      <w:r w:rsidRPr="00724E56">
        <w:rPr>
          <w:rFonts w:asciiTheme="minorHAnsi" w:hAnsiTheme="minorHAnsi" w:cs="TimesNewRomanPSMT"/>
        </w:rPr>
        <w:t xml:space="preserve">)  ordered by or on behalf of the member of the public being permitted, or otherwise granted, access to the premises, at the same time as a substantial meal is so ordered, during the meal or after the meal has ended, and </w:t>
      </w:r>
    </w:p>
    <w:p w14:paraId="6D270EBD" w14:textId="77777777" w:rsidR="0016707C" w:rsidRPr="00724E56" w:rsidRDefault="0016707C" w:rsidP="0016707C">
      <w:pPr>
        <w:pStyle w:val="NormalWeb"/>
        <w:ind w:left="1440"/>
        <w:rPr>
          <w:rFonts w:asciiTheme="minorHAnsi" w:hAnsiTheme="minorHAnsi"/>
        </w:rPr>
      </w:pPr>
      <w:r w:rsidRPr="00724E56">
        <w:rPr>
          <w:rFonts w:asciiTheme="minorHAnsi" w:hAnsiTheme="minorHAnsi" w:cs="TimesNewRomanPSMT"/>
        </w:rPr>
        <w:t xml:space="preserve">(ii)  consumed by that member during the meal or after the meal has ended. </w:t>
      </w:r>
    </w:p>
    <w:p w14:paraId="0E6D5263"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(3) Paragraph (1) is a penal provision for the purposes of section 31A of the Act of 1947.</w:t>
      </w:r>
      <w:r w:rsidRPr="00724E56">
        <w:rPr>
          <w:rFonts w:asciiTheme="minorHAnsi" w:hAnsiTheme="minorHAnsi" w:cs="TimesNewRomanPSMT"/>
        </w:rPr>
        <w:br/>
        <w:t xml:space="preserve">(4) In this Regulation – </w:t>
      </w:r>
    </w:p>
    <w:p w14:paraId="12FE5ED5"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lastRenderedPageBreak/>
        <w:t xml:space="preserve">“relevant person”, in relation to a premises, or part of such premises, where a business or service of a type specified in paragraph (2) is carried on or otherwise provided, means – </w:t>
      </w:r>
    </w:p>
    <w:p w14:paraId="4388D411"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a</w:t>
      </w:r>
      <w:r w:rsidRPr="00724E56">
        <w:rPr>
          <w:rFonts w:asciiTheme="minorHAnsi" w:hAnsiTheme="minorHAnsi" w:cs="TimesNewRomanPSMT"/>
        </w:rPr>
        <w:t xml:space="preserve">)  the occupier, </w:t>
      </w:r>
    </w:p>
    <w:p w14:paraId="733C5CF9"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b</w:t>
      </w:r>
      <w:r w:rsidRPr="00724E56">
        <w:rPr>
          <w:rFonts w:asciiTheme="minorHAnsi" w:hAnsiTheme="minorHAnsi" w:cs="TimesNewRomanPSMT"/>
        </w:rPr>
        <w:t xml:space="preserve">)  the manager, or </w:t>
      </w:r>
    </w:p>
    <w:p w14:paraId="6DC7C3A0"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c</w:t>
      </w:r>
      <w:r w:rsidRPr="00724E56">
        <w:rPr>
          <w:rFonts w:asciiTheme="minorHAnsi" w:hAnsiTheme="minorHAnsi" w:cs="TimesNewRomanPSMT"/>
        </w:rPr>
        <w:t xml:space="preserve">)  any other person for the time being in charge, </w:t>
      </w:r>
    </w:p>
    <w:p w14:paraId="23A8C50B" w14:textId="77777777" w:rsidR="0016707C" w:rsidRDefault="0016707C" w:rsidP="0016707C">
      <w:pPr>
        <w:pStyle w:val="NormalWeb"/>
        <w:rPr>
          <w:rFonts w:asciiTheme="minorHAnsi" w:hAnsiTheme="minorHAnsi" w:cs="TimesNewRomanPSMT"/>
        </w:rPr>
      </w:pPr>
      <w:r w:rsidRPr="00724E56">
        <w:rPr>
          <w:rFonts w:asciiTheme="minorHAnsi" w:hAnsiTheme="minorHAnsi" w:cs="TimesNewRomanPSMT"/>
        </w:rPr>
        <w:t xml:space="preserve">of the premises, or part of the premises, concerned; </w:t>
      </w:r>
    </w:p>
    <w:p w14:paraId="1C9BEA79"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“substantial meal” means a meal – </w:t>
      </w:r>
    </w:p>
    <w:p w14:paraId="247EF5A2"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a</w:t>
      </w:r>
      <w:r w:rsidRPr="00724E56">
        <w:rPr>
          <w:rFonts w:asciiTheme="minorHAnsi" w:hAnsiTheme="minorHAnsi" w:cs="TimesNewRomanPSMT"/>
        </w:rPr>
        <w:t xml:space="preserve">)  such as might be expected to be served as a main midday or main evening meal or as a main course at either such meal, and </w:t>
      </w:r>
    </w:p>
    <w:p w14:paraId="35A1FAE1" w14:textId="77777777" w:rsidR="0016707C" w:rsidRPr="00724E56" w:rsidRDefault="0016707C" w:rsidP="0016707C">
      <w:pPr>
        <w:pStyle w:val="NormalWeb"/>
        <w:ind w:left="720"/>
        <w:rPr>
          <w:rFonts w:asciiTheme="minorHAnsi" w:hAnsiTheme="minorHAnsi"/>
        </w:rPr>
      </w:pPr>
      <w:r w:rsidRPr="00724E56">
        <w:rPr>
          <w:rFonts w:asciiTheme="minorHAnsi" w:hAnsiTheme="minorHAnsi" w:cs="TimesNewRomanPSMT"/>
        </w:rPr>
        <w:t>(</w:t>
      </w:r>
      <w:r w:rsidRPr="00724E56">
        <w:rPr>
          <w:rFonts w:asciiTheme="minorHAnsi" w:hAnsiTheme="minorHAnsi"/>
          <w:i/>
          <w:iCs/>
        </w:rPr>
        <w:t>b</w:t>
      </w:r>
      <w:r w:rsidRPr="00724E56">
        <w:rPr>
          <w:rFonts w:asciiTheme="minorHAnsi" w:hAnsiTheme="minorHAnsi" w:cs="TimesNewRomanPSMT"/>
        </w:rPr>
        <w:t xml:space="preserve">)  that is of a kind, having regard to all the circumstances, for which it would be reasonable to charge a sum that is not less than €9. </w:t>
      </w:r>
    </w:p>
    <w:p w14:paraId="222257F7" w14:textId="77777777" w:rsidR="0016707C" w:rsidRPr="00724E56" w:rsidRDefault="0016707C" w:rsidP="0016707C">
      <w:pPr>
        <w:rPr>
          <w:rFonts w:asciiTheme="minorHAnsi" w:hAnsiTheme="minorHAnsi"/>
        </w:rPr>
      </w:pPr>
      <w:r w:rsidRPr="00724E56">
        <w:rPr>
          <w:rFonts w:asciiTheme="minorHAnsi" w:hAnsiTheme="minorHAnsi"/>
        </w:rPr>
        <w:fldChar w:fldCharType="begin"/>
      </w:r>
      <w:r w:rsidRPr="00724E56">
        <w:rPr>
          <w:rFonts w:asciiTheme="minorHAnsi" w:hAnsiTheme="minorHAnsi"/>
        </w:rPr>
        <w:instrText xml:space="preserve"> INCLUDEPICTURE "/var/folders/zx/n4rvc4v566z_vsbk6j3_lf5h0000gn/T/com.microsoft.Word/WebArchiveCopyPasteTempFiles/page4image3755397776" \* MERGEFORMATINET </w:instrText>
      </w:r>
      <w:r w:rsidRPr="00724E56">
        <w:rPr>
          <w:rFonts w:asciiTheme="minorHAnsi" w:hAnsiTheme="minorHAnsi"/>
        </w:rPr>
        <w:fldChar w:fldCharType="separate"/>
      </w:r>
      <w:r w:rsidRPr="00724E56">
        <w:rPr>
          <w:rFonts w:asciiTheme="minorHAnsi" w:hAnsiTheme="minorHAnsi"/>
          <w:noProof/>
        </w:rPr>
        <w:drawing>
          <wp:inline distT="0" distB="0" distL="0" distR="0" wp14:anchorId="13EE585E" wp14:editId="39C0D3AF">
            <wp:extent cx="622300" cy="635000"/>
            <wp:effectExtent l="0" t="0" r="0" b="0"/>
            <wp:docPr id="11" name="Picture 11" descr="page4image375539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37553977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sidRPr="00724E56">
        <w:rPr>
          <w:rFonts w:asciiTheme="minorHAnsi" w:hAnsiTheme="minorHAnsi"/>
        </w:rPr>
        <w:fldChar w:fldCharType="end"/>
      </w:r>
    </w:p>
    <w:p w14:paraId="1A956A7C"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GIVEN under the Official Seal of the Minister for Health, 26 June, 2020. </w:t>
      </w:r>
    </w:p>
    <w:p w14:paraId="7122E306" w14:textId="77777777" w:rsidR="0016707C" w:rsidRPr="00724E56" w:rsidRDefault="0016707C" w:rsidP="0016707C">
      <w:pPr>
        <w:pStyle w:val="NormalWeb"/>
        <w:rPr>
          <w:rFonts w:asciiTheme="minorHAnsi" w:hAnsiTheme="minorHAnsi"/>
        </w:rPr>
      </w:pPr>
      <w:r w:rsidRPr="00724E56">
        <w:rPr>
          <w:rFonts w:asciiTheme="minorHAnsi" w:hAnsiTheme="minorHAnsi" w:cs="TimesNewRomanPSMT"/>
        </w:rPr>
        <w:t xml:space="preserve">SIMON HARRIS, Minister for Health. </w:t>
      </w:r>
    </w:p>
    <w:p w14:paraId="626C3E0F" w14:textId="77777777" w:rsidR="0016707C" w:rsidRDefault="0016707C" w:rsidP="0016707C">
      <w:pPr>
        <w:pStyle w:val="NormalWeb"/>
      </w:pPr>
    </w:p>
    <w:p w14:paraId="6D95C067" w14:textId="77777777" w:rsidR="0016707C" w:rsidRDefault="0016707C" w:rsidP="0016707C">
      <w:r>
        <w:br w:type="page"/>
      </w:r>
    </w:p>
    <w:p w14:paraId="25033265" w14:textId="77777777" w:rsidR="0016707C" w:rsidRPr="002A0D6A" w:rsidRDefault="0016707C" w:rsidP="0016707C">
      <w:pPr>
        <w:pStyle w:val="Heading1"/>
        <w:rPr>
          <w:rStyle w:val="Strong"/>
          <w:rFonts w:asciiTheme="majorHAnsi" w:hAnsiTheme="majorHAnsi" w:cs="Calibri"/>
          <w:b/>
          <w:sz w:val="28"/>
          <w:szCs w:val="28"/>
        </w:rPr>
      </w:pPr>
      <w:bookmarkStart w:id="2" w:name="_Toc46578274"/>
      <w:r w:rsidRPr="002A0D6A">
        <w:rPr>
          <w:rStyle w:val="Strong"/>
          <w:rFonts w:asciiTheme="majorHAnsi" w:hAnsiTheme="majorHAnsi" w:cs="Calibri"/>
          <w:sz w:val="28"/>
          <w:szCs w:val="28"/>
        </w:rPr>
        <w:lastRenderedPageBreak/>
        <w:t>Table of Regulations amending the Temporary Restrictions</w:t>
      </w:r>
      <w:r>
        <w:rPr>
          <w:rStyle w:val="Strong"/>
          <w:rFonts w:asciiTheme="majorHAnsi" w:hAnsiTheme="majorHAnsi" w:cs="Calibri"/>
          <w:sz w:val="28"/>
          <w:szCs w:val="28"/>
        </w:rPr>
        <w:t xml:space="preserve"> (No. 3)</w:t>
      </w:r>
      <w:r w:rsidRPr="002A0D6A">
        <w:rPr>
          <w:rStyle w:val="Strong"/>
          <w:rFonts w:asciiTheme="majorHAnsi" w:hAnsiTheme="majorHAnsi" w:cs="Calibri"/>
          <w:sz w:val="28"/>
          <w:szCs w:val="28"/>
        </w:rPr>
        <w:t xml:space="preserve"> Regulations</w:t>
      </w:r>
      <w:bookmarkEnd w:id="2"/>
    </w:p>
    <w:tbl>
      <w:tblPr>
        <w:tblW w:w="0" w:type="auto"/>
        <w:tblLook w:val="04A0" w:firstRow="1" w:lastRow="0" w:firstColumn="1" w:lastColumn="0" w:noHBand="0" w:noVBand="1"/>
      </w:tblPr>
      <w:tblGrid>
        <w:gridCol w:w="5665"/>
        <w:gridCol w:w="1276"/>
        <w:gridCol w:w="1349"/>
        <w:gridCol w:w="553"/>
      </w:tblGrid>
      <w:tr w:rsidR="0016707C" w:rsidRPr="00375447" w14:paraId="39EE15F1" w14:textId="77777777" w:rsidTr="00764503">
        <w:trPr>
          <w:gridAfter w:val="1"/>
          <w:wAfter w:w="553" w:type="dxa"/>
        </w:trPr>
        <w:tc>
          <w:tcPr>
            <w:tcW w:w="5665" w:type="dxa"/>
          </w:tcPr>
          <w:p w14:paraId="2C217ABE"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1276" w:type="dxa"/>
          </w:tcPr>
          <w:p w14:paraId="1B6EA47E"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1349" w:type="dxa"/>
          </w:tcPr>
          <w:p w14:paraId="7EA9249A" w14:textId="77777777" w:rsidR="0016707C" w:rsidRPr="00375447" w:rsidRDefault="0016707C" w:rsidP="00764503">
            <w:pPr>
              <w:spacing w:after="120" w:line="360" w:lineRule="auto"/>
              <w:jc w:val="both"/>
              <w:rPr>
                <w:rFonts w:asciiTheme="majorHAnsi" w:hAnsiTheme="majorHAnsi" w:cstheme="majorHAnsi"/>
                <w:sz w:val="22"/>
                <w:szCs w:val="22"/>
              </w:rPr>
            </w:pPr>
          </w:p>
        </w:tc>
      </w:tr>
      <w:tr w:rsidR="0016707C" w:rsidRPr="00375447" w14:paraId="1C43D645" w14:textId="77777777" w:rsidTr="00764503">
        <w:trPr>
          <w:trHeight w:val="5397"/>
        </w:trPr>
        <w:tc>
          <w:tcPr>
            <w:tcW w:w="8843" w:type="dxa"/>
            <w:gridSpan w:val="4"/>
          </w:tcPr>
          <w:tbl>
            <w:tblPr>
              <w:tblStyle w:val="TableGrid"/>
              <w:tblW w:w="8617" w:type="dxa"/>
              <w:tblLook w:val="04A0" w:firstRow="1" w:lastRow="0" w:firstColumn="1" w:lastColumn="0" w:noHBand="0" w:noVBand="1"/>
            </w:tblPr>
            <w:tblGrid>
              <w:gridCol w:w="2871"/>
              <w:gridCol w:w="2873"/>
              <w:gridCol w:w="2873"/>
            </w:tblGrid>
            <w:tr w:rsidR="0016707C" w14:paraId="1B03B0CD" w14:textId="77777777" w:rsidTr="00764503">
              <w:trPr>
                <w:trHeight w:val="286"/>
              </w:trPr>
              <w:tc>
                <w:tcPr>
                  <w:tcW w:w="2871" w:type="dxa"/>
                </w:tcPr>
                <w:p w14:paraId="7DCC8AE6" w14:textId="77777777" w:rsidR="0016707C"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Title</w:t>
                  </w:r>
                </w:p>
              </w:tc>
              <w:tc>
                <w:tcPr>
                  <w:tcW w:w="2873" w:type="dxa"/>
                </w:tcPr>
                <w:p w14:paraId="2AF99D48" w14:textId="77777777" w:rsidR="0016707C"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Date made</w:t>
                  </w:r>
                </w:p>
              </w:tc>
              <w:tc>
                <w:tcPr>
                  <w:tcW w:w="2873" w:type="dxa"/>
                </w:tcPr>
                <w:p w14:paraId="45139338" w14:textId="77777777" w:rsidR="0016707C" w:rsidRPr="00375447"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 xml:space="preserve">Iris </w:t>
                  </w:r>
                  <w:proofErr w:type="spellStart"/>
                  <w:r w:rsidRPr="00375447">
                    <w:rPr>
                      <w:rFonts w:asciiTheme="majorHAnsi" w:hAnsiTheme="majorHAnsi" w:cstheme="majorHAnsi"/>
                      <w:b/>
                      <w:sz w:val="22"/>
                      <w:szCs w:val="22"/>
                    </w:rPr>
                    <w:t>Oifigiúil</w:t>
                  </w:r>
                  <w:proofErr w:type="spellEnd"/>
                </w:p>
              </w:tc>
            </w:tr>
            <w:tr w:rsidR="0016707C" w14:paraId="4E867943" w14:textId="77777777" w:rsidTr="00764503">
              <w:trPr>
                <w:trHeight w:val="1826"/>
              </w:trPr>
              <w:tc>
                <w:tcPr>
                  <w:tcW w:w="2871" w:type="dxa"/>
                </w:tcPr>
                <w:p w14:paraId="77A259B3" w14:textId="3F279B00" w:rsidR="0016707C" w:rsidRPr="00500AAE" w:rsidRDefault="001D248D" w:rsidP="00764503">
                  <w:pPr>
                    <w:spacing w:after="120"/>
                    <w:jc w:val="both"/>
                    <w:rPr>
                      <w:rFonts w:asciiTheme="majorHAnsi" w:hAnsiTheme="majorHAnsi" w:cstheme="majorHAnsi"/>
                      <w:sz w:val="22"/>
                      <w:szCs w:val="22"/>
                    </w:rPr>
                  </w:pPr>
                  <w:r w:rsidRPr="002420FC">
                    <w:rPr>
                      <w:rFonts w:asciiTheme="majorHAnsi" w:hAnsiTheme="majorHAnsi" w:cstheme="majorHAnsi"/>
                      <w:sz w:val="22"/>
                      <w:szCs w:val="22"/>
                    </w:rPr>
                    <w:t xml:space="preserve">S.I. </w:t>
                  </w:r>
                  <w:r>
                    <w:rPr>
                      <w:rFonts w:asciiTheme="majorHAnsi" w:hAnsiTheme="majorHAnsi" w:cstheme="majorHAnsi"/>
                      <w:sz w:val="22"/>
                      <w:szCs w:val="22"/>
                    </w:rPr>
                    <w:t>No. 252/2020 – Health Act 1947 (Section 31A – Temporary Restrictions) (Covid-19) (No. 3) (Amendment) Regulations 2020</w:t>
                  </w:r>
                </w:p>
              </w:tc>
              <w:tc>
                <w:tcPr>
                  <w:tcW w:w="2873" w:type="dxa"/>
                </w:tcPr>
                <w:p w14:paraId="2A580ED5" w14:textId="01CFF159" w:rsidR="0016707C" w:rsidRPr="00CB1985" w:rsidRDefault="001D248D" w:rsidP="00764503">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18/07/2020</w:t>
                  </w:r>
                </w:p>
              </w:tc>
              <w:tc>
                <w:tcPr>
                  <w:tcW w:w="2873" w:type="dxa"/>
                </w:tcPr>
                <w:p w14:paraId="0F3DBCF3" w14:textId="1A01FE9C" w:rsidR="0016707C" w:rsidRPr="00CB1985" w:rsidRDefault="001D248D" w:rsidP="00764503">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21/07/2020</w:t>
                  </w:r>
                </w:p>
              </w:tc>
            </w:tr>
            <w:tr w:rsidR="0016707C" w14:paraId="5D4B71A5" w14:textId="77777777" w:rsidTr="00764503">
              <w:trPr>
                <w:trHeight w:val="2057"/>
              </w:trPr>
              <w:tc>
                <w:tcPr>
                  <w:tcW w:w="2871" w:type="dxa"/>
                </w:tcPr>
                <w:p w14:paraId="17E6E804" w14:textId="77777777" w:rsidR="0016707C" w:rsidRPr="002420FC" w:rsidRDefault="0016707C" w:rsidP="00764503">
                  <w:pPr>
                    <w:spacing w:after="120"/>
                    <w:jc w:val="both"/>
                    <w:rPr>
                      <w:rFonts w:asciiTheme="majorHAnsi" w:hAnsiTheme="majorHAnsi" w:cstheme="majorHAnsi"/>
                      <w:sz w:val="22"/>
                      <w:szCs w:val="22"/>
                    </w:rPr>
                  </w:pPr>
                </w:p>
              </w:tc>
              <w:tc>
                <w:tcPr>
                  <w:tcW w:w="2873" w:type="dxa"/>
                </w:tcPr>
                <w:p w14:paraId="105FB1C8"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2873" w:type="dxa"/>
                </w:tcPr>
                <w:p w14:paraId="4233EE58" w14:textId="77777777" w:rsidR="0016707C" w:rsidRPr="002420FC" w:rsidRDefault="0016707C" w:rsidP="00764503">
                  <w:pPr>
                    <w:spacing w:after="120" w:line="360" w:lineRule="auto"/>
                    <w:jc w:val="both"/>
                    <w:rPr>
                      <w:rFonts w:asciiTheme="majorHAnsi" w:hAnsiTheme="majorHAnsi" w:cstheme="majorHAnsi"/>
                      <w:sz w:val="22"/>
                      <w:szCs w:val="22"/>
                    </w:rPr>
                  </w:pPr>
                </w:p>
              </w:tc>
            </w:tr>
            <w:tr w:rsidR="0016707C" w14:paraId="1004EEF5" w14:textId="77777777" w:rsidTr="00764503">
              <w:trPr>
                <w:trHeight w:val="2046"/>
              </w:trPr>
              <w:tc>
                <w:tcPr>
                  <w:tcW w:w="2871" w:type="dxa"/>
                </w:tcPr>
                <w:p w14:paraId="3253B251" w14:textId="77777777" w:rsidR="0016707C" w:rsidRDefault="0016707C" w:rsidP="00764503">
                  <w:pPr>
                    <w:spacing w:after="120" w:line="360" w:lineRule="auto"/>
                    <w:jc w:val="both"/>
                    <w:rPr>
                      <w:rFonts w:asciiTheme="majorHAnsi" w:hAnsiTheme="majorHAnsi" w:cstheme="majorHAnsi"/>
                      <w:b/>
                      <w:sz w:val="22"/>
                      <w:szCs w:val="22"/>
                    </w:rPr>
                  </w:pPr>
                </w:p>
              </w:tc>
              <w:tc>
                <w:tcPr>
                  <w:tcW w:w="2873" w:type="dxa"/>
                </w:tcPr>
                <w:p w14:paraId="4FEC8C11"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2873" w:type="dxa"/>
                </w:tcPr>
                <w:p w14:paraId="40C63C52" w14:textId="77777777" w:rsidR="0016707C" w:rsidRPr="00375447" w:rsidRDefault="0016707C" w:rsidP="00764503">
                  <w:pPr>
                    <w:spacing w:after="120" w:line="360" w:lineRule="auto"/>
                    <w:jc w:val="both"/>
                    <w:rPr>
                      <w:rFonts w:asciiTheme="majorHAnsi" w:hAnsiTheme="majorHAnsi" w:cstheme="majorHAnsi"/>
                      <w:sz w:val="22"/>
                      <w:szCs w:val="22"/>
                    </w:rPr>
                  </w:pPr>
                </w:p>
              </w:tc>
            </w:tr>
          </w:tbl>
          <w:p w14:paraId="284FE653" w14:textId="77777777" w:rsidR="0016707C" w:rsidRPr="00375447" w:rsidRDefault="0016707C" w:rsidP="00764503">
            <w:pPr>
              <w:spacing w:after="120" w:line="360" w:lineRule="auto"/>
              <w:jc w:val="both"/>
              <w:rPr>
                <w:rFonts w:asciiTheme="majorHAnsi" w:hAnsiTheme="majorHAnsi" w:cstheme="majorHAnsi"/>
                <w:b/>
                <w:sz w:val="22"/>
                <w:szCs w:val="22"/>
              </w:rPr>
            </w:pPr>
          </w:p>
        </w:tc>
      </w:tr>
      <w:tr w:rsidR="0016707C" w:rsidRPr="00375447" w14:paraId="35F13D52" w14:textId="77777777" w:rsidTr="00764503">
        <w:trPr>
          <w:gridAfter w:val="1"/>
          <w:wAfter w:w="553" w:type="dxa"/>
        </w:trPr>
        <w:tc>
          <w:tcPr>
            <w:tcW w:w="5665" w:type="dxa"/>
          </w:tcPr>
          <w:p w14:paraId="717FDFEB"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1276" w:type="dxa"/>
          </w:tcPr>
          <w:p w14:paraId="51BE25D1"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1349" w:type="dxa"/>
          </w:tcPr>
          <w:p w14:paraId="06BDAF0D" w14:textId="77777777" w:rsidR="0016707C" w:rsidRPr="00375447" w:rsidRDefault="0016707C" w:rsidP="00764503">
            <w:pPr>
              <w:spacing w:after="120" w:line="360" w:lineRule="auto"/>
              <w:jc w:val="both"/>
              <w:rPr>
                <w:rFonts w:asciiTheme="majorHAnsi" w:hAnsiTheme="majorHAnsi" w:cstheme="majorHAnsi"/>
                <w:sz w:val="22"/>
                <w:szCs w:val="22"/>
              </w:rPr>
            </w:pPr>
          </w:p>
        </w:tc>
      </w:tr>
    </w:tbl>
    <w:p w14:paraId="02CA4417" w14:textId="77777777" w:rsidR="0016707C" w:rsidRDefault="0016707C" w:rsidP="0016707C">
      <w:r>
        <w:br w:type="page"/>
      </w:r>
    </w:p>
    <w:tbl>
      <w:tblPr>
        <w:tblW w:w="0" w:type="auto"/>
        <w:tblLook w:val="04A0" w:firstRow="1" w:lastRow="0" w:firstColumn="1" w:lastColumn="0" w:noHBand="0" w:noVBand="1"/>
      </w:tblPr>
      <w:tblGrid>
        <w:gridCol w:w="5665"/>
        <w:gridCol w:w="1276"/>
        <w:gridCol w:w="1349"/>
      </w:tblGrid>
      <w:tr w:rsidR="0016707C" w:rsidRPr="00375447" w14:paraId="58C4355F" w14:textId="77777777" w:rsidTr="00764503">
        <w:tc>
          <w:tcPr>
            <w:tcW w:w="5665" w:type="dxa"/>
          </w:tcPr>
          <w:p w14:paraId="24A2DCE8"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1276" w:type="dxa"/>
          </w:tcPr>
          <w:p w14:paraId="17016CC1"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1349" w:type="dxa"/>
          </w:tcPr>
          <w:p w14:paraId="2CB5E2A2" w14:textId="77777777" w:rsidR="0016707C" w:rsidRPr="00375447" w:rsidRDefault="0016707C" w:rsidP="00764503">
            <w:pPr>
              <w:spacing w:after="120" w:line="360" w:lineRule="auto"/>
              <w:jc w:val="both"/>
              <w:rPr>
                <w:rFonts w:asciiTheme="majorHAnsi" w:hAnsiTheme="majorHAnsi" w:cstheme="majorHAnsi"/>
                <w:sz w:val="22"/>
                <w:szCs w:val="22"/>
              </w:rPr>
            </w:pPr>
          </w:p>
        </w:tc>
      </w:tr>
    </w:tbl>
    <w:p w14:paraId="7A405327" w14:textId="77777777" w:rsidR="0016707C" w:rsidRPr="008A6BFF" w:rsidRDefault="0016707C" w:rsidP="0016707C">
      <w:pPr>
        <w:pStyle w:val="Heading1"/>
        <w:rPr>
          <w:rStyle w:val="Strong"/>
          <w:rFonts w:asciiTheme="majorHAnsi" w:hAnsiTheme="majorHAnsi" w:cs="Calibri"/>
          <w:b/>
          <w:sz w:val="28"/>
          <w:szCs w:val="28"/>
        </w:rPr>
      </w:pPr>
      <w:bookmarkStart w:id="3" w:name="_Toc46578275"/>
      <w:r w:rsidRPr="008A6BFF">
        <w:rPr>
          <w:rStyle w:val="Strong"/>
          <w:rFonts w:asciiTheme="majorHAnsi" w:hAnsiTheme="majorHAnsi" w:cs="Calibri"/>
          <w:sz w:val="28"/>
          <w:szCs w:val="28"/>
        </w:rPr>
        <w:t>S.I. No. 120/2020 - Health Act 1947 (Affected Areas) Order 2020</w:t>
      </w:r>
      <w:bookmarkEnd w:id="3"/>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9008"/>
      </w:tblGrid>
      <w:tr w:rsidR="0016707C" w:rsidRPr="00375447" w14:paraId="439E8C4B" w14:textId="77777777" w:rsidTr="00764503">
        <w:tc>
          <w:tcPr>
            <w:tcW w:w="0" w:type="auto"/>
            <w:shd w:val="clear" w:color="auto" w:fill="auto"/>
            <w:tcMar>
              <w:top w:w="0" w:type="dxa"/>
              <w:left w:w="0" w:type="dxa"/>
              <w:bottom w:w="0" w:type="dxa"/>
              <w:right w:w="0" w:type="dxa"/>
            </w:tcMar>
            <w:hideMark/>
          </w:tcPr>
          <w:p w14:paraId="10C2F09D" w14:textId="77777777" w:rsidR="0016707C" w:rsidRPr="00375447" w:rsidRDefault="0016707C" w:rsidP="00764503">
            <w:pPr>
              <w:spacing w:before="75" w:after="75"/>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21956AD0"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7C2F74BE" w14:textId="77777777" w:rsidR="0016707C" w:rsidRPr="00375447" w:rsidRDefault="0016707C" w:rsidP="00764503">
            <w:pPr>
              <w:spacing w:after="150"/>
              <w:jc w:val="center"/>
              <w:rPr>
                <w:rFonts w:asciiTheme="majorHAnsi" w:hAnsiTheme="majorHAnsi" w:cstheme="majorHAnsi"/>
              </w:rPr>
            </w:pPr>
            <w:r w:rsidRPr="00375447">
              <w:rPr>
                <w:rFonts w:asciiTheme="majorHAnsi" w:hAnsiTheme="majorHAnsi" w:cstheme="majorHAnsi"/>
                <w:i/>
                <w:iCs/>
              </w:rPr>
              <w:t>Notice of the making of this Statutory Instrument was published in</w:t>
            </w:r>
          </w:p>
        </w:tc>
      </w:tr>
      <w:tr w:rsidR="0016707C" w:rsidRPr="00375447" w14:paraId="03A32FDD" w14:textId="77777777" w:rsidTr="00764503">
        <w:tc>
          <w:tcPr>
            <w:tcW w:w="0" w:type="auto"/>
            <w:shd w:val="clear" w:color="auto" w:fill="auto"/>
            <w:tcMar>
              <w:top w:w="0" w:type="dxa"/>
              <w:left w:w="0" w:type="dxa"/>
              <w:bottom w:w="0" w:type="dxa"/>
              <w:right w:w="0" w:type="dxa"/>
            </w:tcMar>
            <w:hideMark/>
          </w:tcPr>
          <w:p w14:paraId="3478E90C"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1D9135FF"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66D139CC" w14:textId="77777777" w:rsidR="0016707C" w:rsidRPr="00375447" w:rsidRDefault="0016707C" w:rsidP="00764503">
            <w:pPr>
              <w:spacing w:after="150"/>
              <w:jc w:val="center"/>
              <w:rPr>
                <w:rFonts w:asciiTheme="majorHAnsi" w:hAnsiTheme="majorHAnsi" w:cstheme="majorHAnsi"/>
              </w:rPr>
            </w:pPr>
            <w:r w:rsidRPr="00375447">
              <w:rPr>
                <w:rFonts w:asciiTheme="majorHAnsi" w:hAnsiTheme="majorHAnsi" w:cstheme="majorHAnsi"/>
                <w:i/>
                <w:iCs/>
              </w:rPr>
              <w:t xml:space="preserve">“Iris </w:t>
            </w:r>
            <w:proofErr w:type="spellStart"/>
            <w:r w:rsidRPr="00375447">
              <w:rPr>
                <w:rFonts w:asciiTheme="majorHAnsi" w:hAnsiTheme="majorHAnsi" w:cstheme="majorHAnsi"/>
                <w:i/>
                <w:iCs/>
              </w:rPr>
              <w:t>Oifigiúil</w:t>
            </w:r>
            <w:proofErr w:type="spellEnd"/>
            <w:r w:rsidRPr="00375447">
              <w:rPr>
                <w:rFonts w:asciiTheme="majorHAnsi" w:hAnsiTheme="majorHAnsi" w:cstheme="majorHAnsi"/>
                <w:i/>
                <w:iCs/>
              </w:rPr>
              <w:t>” of</w:t>
            </w:r>
            <w:r w:rsidRPr="00375447">
              <w:rPr>
                <w:rFonts w:asciiTheme="majorHAnsi" w:hAnsiTheme="majorHAnsi" w:cstheme="majorHAnsi"/>
              </w:rPr>
              <w:t> 10</w:t>
            </w:r>
            <w:r w:rsidRPr="00375447">
              <w:rPr>
                <w:rFonts w:asciiTheme="majorHAnsi" w:hAnsiTheme="majorHAnsi" w:cstheme="majorHAnsi"/>
                <w:i/>
                <w:iCs/>
              </w:rPr>
              <w:t>th April</w:t>
            </w:r>
            <w:r w:rsidRPr="00375447">
              <w:rPr>
                <w:rFonts w:asciiTheme="majorHAnsi" w:hAnsiTheme="majorHAnsi" w:cstheme="majorHAnsi"/>
              </w:rPr>
              <w:t>, 2020.</w:t>
            </w:r>
          </w:p>
        </w:tc>
      </w:tr>
      <w:tr w:rsidR="0016707C" w:rsidRPr="00375447" w14:paraId="41AB6484" w14:textId="77777777" w:rsidTr="00764503">
        <w:tc>
          <w:tcPr>
            <w:tcW w:w="0" w:type="auto"/>
            <w:shd w:val="clear" w:color="auto" w:fill="auto"/>
            <w:tcMar>
              <w:top w:w="0" w:type="dxa"/>
              <w:left w:w="0" w:type="dxa"/>
              <w:bottom w:w="0" w:type="dxa"/>
              <w:right w:w="0" w:type="dxa"/>
            </w:tcMar>
            <w:hideMark/>
          </w:tcPr>
          <w:p w14:paraId="266FE237"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2D4622E9"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76B610B2" w14:textId="77777777" w:rsidR="0016707C" w:rsidRPr="00375447" w:rsidRDefault="0016707C" w:rsidP="00764503">
            <w:pPr>
              <w:spacing w:before="120" w:after="150"/>
              <w:jc w:val="both"/>
              <w:rPr>
                <w:rFonts w:asciiTheme="majorHAnsi" w:hAnsiTheme="majorHAnsi" w:cstheme="majorHAnsi"/>
              </w:rPr>
            </w:pPr>
            <w:r w:rsidRPr="00375447">
              <w:rPr>
                <w:rFonts w:asciiTheme="majorHAnsi" w:hAnsiTheme="majorHAnsi" w:cstheme="majorHAnsi"/>
              </w:rPr>
              <w:t>The Minister for Health, in the exercise of the powers conferred on him by section 31B of the </w:t>
            </w:r>
            <w:hyperlink r:id="rId11" w:history="1">
              <w:r w:rsidRPr="00375447">
                <w:rPr>
                  <w:rFonts w:asciiTheme="majorHAnsi" w:hAnsiTheme="majorHAnsi" w:cstheme="majorHAnsi"/>
                  <w:color w:val="428BCA"/>
                  <w:u w:val="single"/>
                </w:rPr>
                <w:t>Health Act 1947</w:t>
              </w:r>
            </w:hyperlink>
            <w:r w:rsidRPr="00375447">
              <w:rPr>
                <w:rFonts w:asciiTheme="majorHAnsi" w:hAnsiTheme="majorHAnsi" w:cstheme="majorHAnsi"/>
              </w:rPr>
              <w:t> (No. 28 of 1947), having regard to the matters specified in section 31A(2) of that Act and to the advice of the Chief Medical Officer of the Department of Health and having consulted with the Minister for Justice and Equality, the Minister for Finance and the Minister for Public Expenditure and Reform, hereby orders as follows:</w:t>
            </w:r>
          </w:p>
        </w:tc>
      </w:tr>
      <w:tr w:rsidR="0016707C" w:rsidRPr="00375447" w14:paraId="33B9C76D" w14:textId="77777777" w:rsidTr="00764503">
        <w:tc>
          <w:tcPr>
            <w:tcW w:w="0" w:type="auto"/>
            <w:shd w:val="clear" w:color="auto" w:fill="auto"/>
            <w:tcMar>
              <w:top w:w="0" w:type="dxa"/>
              <w:left w:w="0" w:type="dxa"/>
              <w:bottom w:w="0" w:type="dxa"/>
              <w:right w:w="0" w:type="dxa"/>
            </w:tcMar>
            <w:hideMark/>
          </w:tcPr>
          <w:p w14:paraId="673BEC80"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00ECCE75"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17B91DD2" w14:textId="77777777" w:rsidR="0016707C" w:rsidRPr="00375447" w:rsidRDefault="0016707C" w:rsidP="00764503">
            <w:pPr>
              <w:spacing w:before="240" w:after="150"/>
              <w:ind w:firstLine="120"/>
              <w:jc w:val="both"/>
              <w:rPr>
                <w:rFonts w:asciiTheme="majorHAnsi" w:hAnsiTheme="majorHAnsi" w:cstheme="majorHAnsi"/>
              </w:rPr>
            </w:pPr>
            <w:r w:rsidRPr="00375447">
              <w:rPr>
                <w:rFonts w:asciiTheme="majorHAnsi" w:hAnsiTheme="majorHAnsi" w:cstheme="majorHAnsi"/>
              </w:rPr>
              <w:t>1. This Order may be cited as the Health Act 1947 (Affected Areas) Order 2020.</w:t>
            </w:r>
          </w:p>
        </w:tc>
      </w:tr>
      <w:tr w:rsidR="0016707C" w:rsidRPr="00375447" w14:paraId="19E0C0A8" w14:textId="77777777" w:rsidTr="00764503">
        <w:tc>
          <w:tcPr>
            <w:tcW w:w="0" w:type="auto"/>
            <w:shd w:val="clear" w:color="auto" w:fill="auto"/>
            <w:tcMar>
              <w:top w:w="0" w:type="dxa"/>
              <w:left w:w="0" w:type="dxa"/>
              <w:bottom w:w="0" w:type="dxa"/>
              <w:right w:w="0" w:type="dxa"/>
            </w:tcMar>
            <w:hideMark/>
          </w:tcPr>
          <w:p w14:paraId="7924602C"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038A69B1"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7005642B" w14:textId="77777777" w:rsidR="0016707C" w:rsidRPr="00375447" w:rsidRDefault="0016707C" w:rsidP="00764503">
            <w:pPr>
              <w:spacing w:before="240" w:after="150"/>
              <w:ind w:firstLine="120"/>
              <w:jc w:val="both"/>
              <w:rPr>
                <w:rFonts w:asciiTheme="majorHAnsi" w:hAnsiTheme="majorHAnsi" w:cstheme="majorHAnsi"/>
              </w:rPr>
            </w:pPr>
            <w:r w:rsidRPr="00375447">
              <w:rPr>
                <w:rFonts w:asciiTheme="majorHAnsi" w:hAnsiTheme="majorHAnsi" w:cstheme="majorHAnsi"/>
              </w:rPr>
              <w:t>2. It is hereby declared that the State (being every area or region thereof) is an area where there is known or thought to be sustained human transmission of Covid-19.</w:t>
            </w:r>
          </w:p>
        </w:tc>
      </w:tr>
      <w:tr w:rsidR="0016707C" w:rsidRPr="00375447" w14:paraId="598C48E7" w14:textId="77777777" w:rsidTr="00764503">
        <w:tc>
          <w:tcPr>
            <w:tcW w:w="0" w:type="auto"/>
            <w:shd w:val="clear" w:color="auto" w:fill="auto"/>
            <w:tcMar>
              <w:top w:w="0" w:type="dxa"/>
              <w:left w:w="0" w:type="dxa"/>
              <w:bottom w:w="0" w:type="dxa"/>
              <w:right w:w="0" w:type="dxa"/>
            </w:tcMar>
            <w:hideMark/>
          </w:tcPr>
          <w:p w14:paraId="5E4BAA65"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17D4DBD5"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5C022683" w14:textId="77777777" w:rsidR="0016707C" w:rsidRPr="00375447" w:rsidRDefault="0016707C" w:rsidP="00764503">
            <w:pPr>
              <w:spacing w:before="120" w:after="150"/>
              <w:jc w:val="both"/>
              <w:rPr>
                <w:rFonts w:asciiTheme="majorHAnsi" w:hAnsiTheme="majorHAnsi" w:cstheme="majorHAnsi"/>
              </w:rPr>
            </w:pPr>
            <w:r w:rsidRPr="002A0D6A">
              <w:rPr>
                <w:rFonts w:asciiTheme="majorHAnsi" w:hAnsiTheme="majorHAnsi" w:cstheme="majorHAnsi"/>
              </w:rPr>
              <w:fldChar w:fldCharType="begin"/>
            </w:r>
            <w:r w:rsidRPr="00375447">
              <w:rPr>
                <w:rFonts w:asciiTheme="majorHAnsi" w:hAnsiTheme="majorHAnsi" w:cstheme="majorHAnsi"/>
              </w:rPr>
              <w:instrText xml:space="preserve"> INCLUDEPICTURE "http://www.irishstatutebook.ie/images/ls" \* MERGEFORMATINET </w:instrText>
            </w:r>
            <w:r w:rsidRPr="002A0D6A">
              <w:rPr>
                <w:rFonts w:asciiTheme="majorHAnsi" w:hAnsiTheme="majorHAnsi" w:cstheme="majorHAnsi"/>
              </w:rPr>
              <w:fldChar w:fldCharType="separate"/>
            </w:r>
            <w:r w:rsidRPr="002A0D6A">
              <w:rPr>
                <w:rFonts w:asciiTheme="majorHAnsi" w:hAnsiTheme="majorHAnsi" w:cstheme="majorHAnsi"/>
                <w:noProof/>
              </w:rPr>
              <w:drawing>
                <wp:inline distT="0" distB="0" distL="0" distR="0" wp14:anchorId="3585A9A1" wp14:editId="63C96326">
                  <wp:extent cx="445135" cy="420370"/>
                  <wp:effectExtent l="0" t="0" r="0" b="0"/>
                  <wp:docPr id="3" name="Picture 3" descr="/image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20370"/>
                          </a:xfrm>
                          <a:prstGeom prst="rect">
                            <a:avLst/>
                          </a:prstGeom>
                          <a:noFill/>
                          <a:ln>
                            <a:noFill/>
                          </a:ln>
                        </pic:spPr>
                      </pic:pic>
                    </a:graphicData>
                  </a:graphic>
                </wp:inline>
              </w:drawing>
            </w:r>
            <w:r w:rsidRPr="002A0D6A">
              <w:rPr>
                <w:rFonts w:asciiTheme="majorHAnsi" w:hAnsiTheme="majorHAnsi" w:cstheme="majorHAnsi"/>
              </w:rPr>
              <w:fldChar w:fldCharType="end"/>
            </w:r>
          </w:p>
        </w:tc>
      </w:tr>
      <w:tr w:rsidR="0016707C" w:rsidRPr="00375447" w14:paraId="33C75FA9" w14:textId="77777777" w:rsidTr="00764503">
        <w:tc>
          <w:tcPr>
            <w:tcW w:w="0" w:type="auto"/>
            <w:shd w:val="clear" w:color="auto" w:fill="auto"/>
            <w:tcMar>
              <w:top w:w="0" w:type="dxa"/>
              <w:left w:w="0" w:type="dxa"/>
              <w:bottom w:w="0" w:type="dxa"/>
              <w:right w:w="0" w:type="dxa"/>
            </w:tcMar>
            <w:hideMark/>
          </w:tcPr>
          <w:p w14:paraId="75D5B389"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22558502"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45DC697B" w14:textId="77777777" w:rsidR="0016707C" w:rsidRPr="00375447" w:rsidRDefault="0016707C" w:rsidP="00764503">
            <w:pPr>
              <w:spacing w:before="120" w:after="150"/>
              <w:jc w:val="both"/>
              <w:rPr>
                <w:rFonts w:asciiTheme="majorHAnsi" w:hAnsiTheme="majorHAnsi" w:cstheme="majorHAnsi"/>
              </w:rPr>
            </w:pPr>
            <w:r w:rsidRPr="00375447">
              <w:rPr>
                <w:rFonts w:asciiTheme="majorHAnsi" w:hAnsiTheme="majorHAnsi" w:cstheme="majorHAnsi"/>
              </w:rPr>
              <w:t>GIVEN under the Official Seal of the Minister for Health,</w:t>
            </w:r>
          </w:p>
        </w:tc>
      </w:tr>
      <w:tr w:rsidR="0016707C" w:rsidRPr="00375447" w14:paraId="5CBA16D5" w14:textId="77777777" w:rsidTr="00764503">
        <w:tc>
          <w:tcPr>
            <w:tcW w:w="0" w:type="auto"/>
            <w:shd w:val="clear" w:color="auto" w:fill="auto"/>
            <w:tcMar>
              <w:top w:w="0" w:type="dxa"/>
              <w:left w:w="0" w:type="dxa"/>
              <w:bottom w:w="0" w:type="dxa"/>
              <w:right w:w="0" w:type="dxa"/>
            </w:tcMar>
            <w:hideMark/>
          </w:tcPr>
          <w:p w14:paraId="02ADB748"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5D5CF350"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51EF19B5" w14:textId="77777777" w:rsidR="0016707C" w:rsidRPr="00375447" w:rsidRDefault="0016707C" w:rsidP="00764503">
            <w:pPr>
              <w:spacing w:after="150"/>
              <w:jc w:val="both"/>
              <w:rPr>
                <w:rFonts w:asciiTheme="majorHAnsi" w:hAnsiTheme="majorHAnsi" w:cstheme="majorHAnsi"/>
              </w:rPr>
            </w:pPr>
            <w:r w:rsidRPr="00375447">
              <w:rPr>
                <w:rFonts w:asciiTheme="majorHAnsi" w:hAnsiTheme="majorHAnsi" w:cstheme="majorHAnsi"/>
              </w:rPr>
              <w:t>7 April, 2020.</w:t>
            </w:r>
          </w:p>
        </w:tc>
      </w:tr>
      <w:tr w:rsidR="0016707C" w:rsidRPr="00375447" w14:paraId="6835EB61" w14:textId="77777777" w:rsidTr="00764503">
        <w:tc>
          <w:tcPr>
            <w:tcW w:w="0" w:type="auto"/>
            <w:shd w:val="clear" w:color="auto" w:fill="auto"/>
            <w:tcMar>
              <w:top w:w="0" w:type="dxa"/>
              <w:left w:w="0" w:type="dxa"/>
              <w:bottom w:w="0" w:type="dxa"/>
              <w:right w:w="0" w:type="dxa"/>
            </w:tcMar>
            <w:hideMark/>
          </w:tcPr>
          <w:p w14:paraId="6A0AE0AA"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3E59BA31"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1348BAE0" w14:textId="77777777" w:rsidR="0016707C" w:rsidRPr="00375447" w:rsidRDefault="0016707C" w:rsidP="00764503">
            <w:pPr>
              <w:spacing w:before="120" w:after="150"/>
              <w:jc w:val="both"/>
              <w:rPr>
                <w:rFonts w:asciiTheme="majorHAnsi" w:hAnsiTheme="majorHAnsi" w:cstheme="majorHAnsi"/>
              </w:rPr>
            </w:pPr>
            <w:r w:rsidRPr="00375447">
              <w:rPr>
                <w:rFonts w:asciiTheme="majorHAnsi" w:hAnsiTheme="majorHAnsi" w:cstheme="majorHAnsi"/>
              </w:rPr>
              <w:t>SIMON HARRIS,</w:t>
            </w:r>
          </w:p>
        </w:tc>
      </w:tr>
      <w:tr w:rsidR="0016707C" w:rsidRPr="00375447" w14:paraId="2E23CFBA" w14:textId="77777777" w:rsidTr="00764503">
        <w:tc>
          <w:tcPr>
            <w:tcW w:w="0" w:type="auto"/>
            <w:shd w:val="clear" w:color="auto" w:fill="auto"/>
            <w:tcMar>
              <w:top w:w="0" w:type="dxa"/>
              <w:left w:w="0" w:type="dxa"/>
              <w:bottom w:w="0" w:type="dxa"/>
              <w:right w:w="0" w:type="dxa"/>
            </w:tcMar>
            <w:hideMark/>
          </w:tcPr>
          <w:p w14:paraId="7793D76E"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7DBC8613"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4470957E" w14:textId="77777777" w:rsidR="0016707C" w:rsidRPr="00375447" w:rsidRDefault="0016707C" w:rsidP="00764503">
            <w:pPr>
              <w:spacing w:after="150"/>
              <w:jc w:val="both"/>
              <w:rPr>
                <w:rFonts w:asciiTheme="majorHAnsi" w:hAnsiTheme="majorHAnsi" w:cstheme="majorHAnsi"/>
              </w:rPr>
            </w:pPr>
            <w:r w:rsidRPr="00375447">
              <w:rPr>
                <w:rFonts w:asciiTheme="majorHAnsi" w:hAnsiTheme="majorHAnsi" w:cstheme="majorHAnsi"/>
              </w:rPr>
              <w:t>Minister for Health.</w:t>
            </w:r>
          </w:p>
        </w:tc>
      </w:tr>
      <w:tr w:rsidR="0016707C" w:rsidRPr="00375447" w14:paraId="5F6DE268" w14:textId="77777777" w:rsidTr="00764503">
        <w:tc>
          <w:tcPr>
            <w:tcW w:w="0" w:type="auto"/>
            <w:shd w:val="clear" w:color="auto" w:fill="auto"/>
            <w:tcMar>
              <w:top w:w="0" w:type="dxa"/>
              <w:left w:w="0" w:type="dxa"/>
              <w:bottom w:w="0" w:type="dxa"/>
              <w:right w:w="0" w:type="dxa"/>
            </w:tcMar>
            <w:hideMark/>
          </w:tcPr>
          <w:p w14:paraId="2EE4DAF4"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1CB087F4"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3B5C4FCB" w14:textId="77777777" w:rsidR="0016707C" w:rsidRPr="00375447" w:rsidRDefault="0016707C" w:rsidP="00764503">
            <w:pPr>
              <w:spacing w:before="120" w:after="150"/>
              <w:jc w:val="center"/>
              <w:rPr>
                <w:rFonts w:asciiTheme="majorHAnsi" w:hAnsiTheme="majorHAnsi" w:cstheme="majorHAnsi"/>
              </w:rPr>
            </w:pPr>
            <w:r w:rsidRPr="00375447">
              <w:rPr>
                <w:rFonts w:asciiTheme="majorHAnsi" w:hAnsiTheme="majorHAnsi" w:cstheme="majorHAnsi"/>
              </w:rPr>
              <w:t>EXPLANATORY NOTE</w:t>
            </w:r>
          </w:p>
        </w:tc>
      </w:tr>
      <w:tr w:rsidR="0016707C" w:rsidRPr="00375447" w14:paraId="0BE795F1" w14:textId="77777777" w:rsidTr="00764503">
        <w:tc>
          <w:tcPr>
            <w:tcW w:w="0" w:type="auto"/>
            <w:shd w:val="clear" w:color="auto" w:fill="auto"/>
            <w:tcMar>
              <w:top w:w="0" w:type="dxa"/>
              <w:left w:w="0" w:type="dxa"/>
              <w:bottom w:w="0" w:type="dxa"/>
              <w:right w:w="0" w:type="dxa"/>
            </w:tcMar>
            <w:hideMark/>
          </w:tcPr>
          <w:p w14:paraId="15938A73"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58330903"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38ED8A83" w14:textId="77777777" w:rsidR="0016707C" w:rsidRPr="00375447" w:rsidRDefault="0016707C" w:rsidP="00764503">
            <w:pPr>
              <w:spacing w:before="120" w:after="150"/>
              <w:jc w:val="center"/>
              <w:rPr>
                <w:rFonts w:asciiTheme="majorHAnsi" w:hAnsiTheme="majorHAnsi" w:cstheme="majorHAnsi"/>
              </w:rPr>
            </w:pPr>
            <w:r w:rsidRPr="00375447">
              <w:rPr>
                <w:rFonts w:asciiTheme="majorHAnsi" w:hAnsiTheme="majorHAnsi" w:cstheme="majorHAnsi"/>
              </w:rPr>
              <w:t>(</w:t>
            </w:r>
            <w:r w:rsidRPr="00375447">
              <w:rPr>
                <w:rFonts w:asciiTheme="majorHAnsi" w:hAnsiTheme="majorHAnsi" w:cstheme="majorHAnsi"/>
                <w:i/>
                <w:iCs/>
              </w:rPr>
              <w:t>This note is not part of the Instrument and does not purport to be a legal interpretation.</w:t>
            </w:r>
            <w:r w:rsidRPr="00375447">
              <w:rPr>
                <w:rFonts w:asciiTheme="majorHAnsi" w:hAnsiTheme="majorHAnsi" w:cstheme="majorHAnsi"/>
              </w:rPr>
              <w:t>)</w:t>
            </w:r>
          </w:p>
        </w:tc>
      </w:tr>
      <w:tr w:rsidR="0016707C" w:rsidRPr="00375447" w14:paraId="26AEF69B" w14:textId="77777777" w:rsidTr="00764503">
        <w:tc>
          <w:tcPr>
            <w:tcW w:w="0" w:type="auto"/>
            <w:shd w:val="clear" w:color="auto" w:fill="auto"/>
            <w:tcMar>
              <w:top w:w="0" w:type="dxa"/>
              <w:left w:w="0" w:type="dxa"/>
              <w:bottom w:w="0" w:type="dxa"/>
              <w:right w:w="0" w:type="dxa"/>
            </w:tcMar>
            <w:hideMark/>
          </w:tcPr>
          <w:p w14:paraId="4E6FE391" w14:textId="77777777" w:rsidR="0016707C" w:rsidRPr="00375447" w:rsidRDefault="0016707C" w:rsidP="00764503">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357A012D" w14:textId="77777777" w:rsidR="0016707C" w:rsidRPr="00375447" w:rsidRDefault="0016707C" w:rsidP="00764503">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248BEA79" w14:textId="77777777" w:rsidR="0016707C" w:rsidRPr="00375447" w:rsidRDefault="0016707C" w:rsidP="00764503">
            <w:pPr>
              <w:spacing w:before="120" w:after="150"/>
              <w:jc w:val="both"/>
              <w:rPr>
                <w:rFonts w:asciiTheme="majorHAnsi" w:hAnsiTheme="majorHAnsi" w:cstheme="majorHAnsi"/>
              </w:rPr>
            </w:pPr>
            <w:r w:rsidRPr="00375447">
              <w:rPr>
                <w:rFonts w:asciiTheme="majorHAnsi" w:hAnsiTheme="majorHAnsi" w:cstheme="majorHAnsi"/>
              </w:rPr>
              <w:t>This Order declares that the State (being every area or region thereof) is an area where there is known or thought to be sustained human transmission of Covid-19.</w:t>
            </w:r>
          </w:p>
        </w:tc>
      </w:tr>
    </w:tbl>
    <w:p w14:paraId="21375933" w14:textId="77777777" w:rsidR="0016707C" w:rsidRPr="00375447" w:rsidRDefault="0016707C" w:rsidP="0016707C">
      <w:pPr>
        <w:spacing w:after="120" w:line="360" w:lineRule="auto"/>
        <w:jc w:val="both"/>
        <w:rPr>
          <w:rFonts w:asciiTheme="majorHAnsi" w:hAnsiTheme="majorHAnsi" w:cstheme="majorHAnsi"/>
          <w:sz w:val="22"/>
          <w:szCs w:val="22"/>
        </w:rPr>
      </w:pPr>
    </w:p>
    <w:p w14:paraId="6365B88A" w14:textId="77777777" w:rsidR="0016707C" w:rsidRPr="002A0D6A" w:rsidRDefault="0016707C" w:rsidP="0016707C">
      <w:pPr>
        <w:pStyle w:val="Heading1"/>
        <w:rPr>
          <w:rStyle w:val="Strong"/>
          <w:rFonts w:asciiTheme="majorHAnsi" w:hAnsiTheme="majorHAnsi" w:cs="Calibri"/>
          <w:sz w:val="28"/>
          <w:szCs w:val="28"/>
        </w:rPr>
      </w:pPr>
      <w:r w:rsidRPr="00375447">
        <w:rPr>
          <w:rFonts w:asciiTheme="majorHAnsi" w:hAnsiTheme="majorHAnsi" w:cstheme="majorHAnsi"/>
          <w:sz w:val="22"/>
          <w:szCs w:val="22"/>
          <w:rPrChange w:id="4" w:author="Microsoft Office User" w:date="2020-06-02T14:15:00Z">
            <w:rPr>
              <w:rFonts w:asciiTheme="majorHAnsi" w:hAnsiTheme="majorHAnsi" w:cstheme="majorHAnsi"/>
              <w:b w:val="0"/>
              <w:bCs w:val="0"/>
              <w:sz w:val="22"/>
              <w:szCs w:val="22"/>
            </w:rPr>
          </w:rPrChange>
        </w:rPr>
        <w:br w:type="column"/>
      </w:r>
      <w:bookmarkStart w:id="5" w:name="_Toc46578276"/>
      <w:r w:rsidRPr="002A0D6A">
        <w:rPr>
          <w:rStyle w:val="Strong"/>
          <w:rFonts w:asciiTheme="majorHAnsi" w:hAnsiTheme="majorHAnsi" w:cs="Calibri"/>
          <w:sz w:val="28"/>
          <w:szCs w:val="28"/>
        </w:rPr>
        <w:lastRenderedPageBreak/>
        <w:t>Table of Regulations amending the Affected Areas Order</w:t>
      </w:r>
      <w:bookmarkEnd w:id="5"/>
      <w:r w:rsidRPr="002A0D6A">
        <w:rPr>
          <w:rStyle w:val="Strong"/>
          <w:rFonts w:asciiTheme="majorHAnsi" w:hAnsiTheme="majorHAnsi" w:cs="Calibri"/>
          <w:sz w:val="28"/>
          <w:szCs w:val="28"/>
        </w:rPr>
        <w:t xml:space="preserve"> </w:t>
      </w:r>
    </w:p>
    <w:tbl>
      <w:tblPr>
        <w:tblW w:w="0" w:type="auto"/>
        <w:tblLook w:val="04A0" w:firstRow="1" w:lastRow="0" w:firstColumn="1" w:lastColumn="0" w:noHBand="0" w:noVBand="1"/>
      </w:tblPr>
      <w:tblGrid>
        <w:gridCol w:w="8843"/>
      </w:tblGrid>
      <w:tr w:rsidR="0016707C" w:rsidRPr="00375447" w14:paraId="0AE0ED13" w14:textId="77777777" w:rsidTr="00764503">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16707C" w14:paraId="64538256" w14:textId="77777777" w:rsidTr="00764503">
              <w:trPr>
                <w:trHeight w:val="286"/>
              </w:trPr>
              <w:tc>
                <w:tcPr>
                  <w:tcW w:w="2871" w:type="dxa"/>
                </w:tcPr>
                <w:p w14:paraId="50657D1E" w14:textId="77777777" w:rsidR="0016707C"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Title</w:t>
                  </w:r>
                </w:p>
              </w:tc>
              <w:tc>
                <w:tcPr>
                  <w:tcW w:w="2873" w:type="dxa"/>
                </w:tcPr>
                <w:p w14:paraId="607DD2D2" w14:textId="77777777" w:rsidR="0016707C"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Date made</w:t>
                  </w:r>
                </w:p>
              </w:tc>
              <w:tc>
                <w:tcPr>
                  <w:tcW w:w="2873" w:type="dxa"/>
                </w:tcPr>
                <w:p w14:paraId="560DA3D8" w14:textId="77777777" w:rsidR="0016707C" w:rsidRPr="00375447"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 xml:space="preserve">Iris </w:t>
                  </w:r>
                  <w:proofErr w:type="spellStart"/>
                  <w:r w:rsidRPr="00375447">
                    <w:rPr>
                      <w:rFonts w:asciiTheme="majorHAnsi" w:hAnsiTheme="majorHAnsi" w:cstheme="majorHAnsi"/>
                      <w:b/>
                      <w:sz w:val="22"/>
                      <w:szCs w:val="22"/>
                    </w:rPr>
                    <w:t>Oifigiúil</w:t>
                  </w:r>
                  <w:proofErr w:type="spellEnd"/>
                </w:p>
              </w:tc>
            </w:tr>
            <w:tr w:rsidR="0016707C" w14:paraId="273386CB" w14:textId="77777777" w:rsidTr="00764503">
              <w:trPr>
                <w:trHeight w:val="1826"/>
              </w:trPr>
              <w:tc>
                <w:tcPr>
                  <w:tcW w:w="2871" w:type="dxa"/>
                </w:tcPr>
                <w:p w14:paraId="72BC1A85" w14:textId="77777777" w:rsidR="0016707C" w:rsidRDefault="0016707C" w:rsidP="00764503">
                  <w:pPr>
                    <w:spacing w:after="120" w:line="360" w:lineRule="auto"/>
                    <w:jc w:val="both"/>
                    <w:rPr>
                      <w:rFonts w:asciiTheme="majorHAnsi" w:hAnsiTheme="majorHAnsi" w:cstheme="majorHAnsi"/>
                      <w:b/>
                      <w:sz w:val="22"/>
                      <w:szCs w:val="22"/>
                    </w:rPr>
                  </w:pPr>
                </w:p>
              </w:tc>
              <w:tc>
                <w:tcPr>
                  <w:tcW w:w="2873" w:type="dxa"/>
                </w:tcPr>
                <w:p w14:paraId="35525521" w14:textId="77777777" w:rsidR="0016707C" w:rsidRDefault="0016707C" w:rsidP="00764503">
                  <w:pPr>
                    <w:spacing w:after="120" w:line="360" w:lineRule="auto"/>
                    <w:jc w:val="both"/>
                    <w:rPr>
                      <w:rFonts w:asciiTheme="majorHAnsi" w:hAnsiTheme="majorHAnsi" w:cstheme="majorHAnsi"/>
                      <w:b/>
                      <w:sz w:val="22"/>
                      <w:szCs w:val="22"/>
                    </w:rPr>
                  </w:pPr>
                </w:p>
              </w:tc>
              <w:tc>
                <w:tcPr>
                  <w:tcW w:w="2873" w:type="dxa"/>
                </w:tcPr>
                <w:p w14:paraId="3298B3B9" w14:textId="77777777" w:rsidR="0016707C" w:rsidRDefault="0016707C" w:rsidP="00764503">
                  <w:pPr>
                    <w:spacing w:after="120" w:line="360" w:lineRule="auto"/>
                    <w:jc w:val="both"/>
                    <w:rPr>
                      <w:rFonts w:asciiTheme="majorHAnsi" w:hAnsiTheme="majorHAnsi" w:cstheme="majorHAnsi"/>
                      <w:b/>
                      <w:sz w:val="22"/>
                      <w:szCs w:val="22"/>
                    </w:rPr>
                  </w:pPr>
                </w:p>
              </w:tc>
            </w:tr>
            <w:tr w:rsidR="0016707C" w14:paraId="2477B0AA" w14:textId="77777777" w:rsidTr="00764503">
              <w:trPr>
                <w:trHeight w:val="2057"/>
              </w:trPr>
              <w:tc>
                <w:tcPr>
                  <w:tcW w:w="2871" w:type="dxa"/>
                </w:tcPr>
                <w:p w14:paraId="7EC6D144" w14:textId="77777777" w:rsidR="0016707C" w:rsidRDefault="0016707C" w:rsidP="00764503">
                  <w:pPr>
                    <w:spacing w:after="120" w:line="360" w:lineRule="auto"/>
                    <w:jc w:val="both"/>
                    <w:rPr>
                      <w:rFonts w:asciiTheme="majorHAnsi" w:hAnsiTheme="majorHAnsi" w:cstheme="majorHAnsi"/>
                      <w:b/>
                      <w:sz w:val="22"/>
                      <w:szCs w:val="22"/>
                    </w:rPr>
                  </w:pPr>
                </w:p>
              </w:tc>
              <w:tc>
                <w:tcPr>
                  <w:tcW w:w="2873" w:type="dxa"/>
                </w:tcPr>
                <w:p w14:paraId="2C570E66"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2873" w:type="dxa"/>
                </w:tcPr>
                <w:p w14:paraId="22D019BA" w14:textId="77777777" w:rsidR="0016707C" w:rsidRDefault="0016707C" w:rsidP="00764503">
                  <w:pPr>
                    <w:spacing w:after="120" w:line="360" w:lineRule="auto"/>
                    <w:jc w:val="both"/>
                    <w:rPr>
                      <w:rFonts w:asciiTheme="majorHAnsi" w:hAnsiTheme="majorHAnsi" w:cstheme="majorHAnsi"/>
                      <w:b/>
                      <w:sz w:val="22"/>
                      <w:szCs w:val="22"/>
                    </w:rPr>
                  </w:pPr>
                </w:p>
              </w:tc>
            </w:tr>
            <w:tr w:rsidR="0016707C" w14:paraId="2C621401" w14:textId="77777777" w:rsidTr="00764503">
              <w:trPr>
                <w:trHeight w:val="2046"/>
              </w:trPr>
              <w:tc>
                <w:tcPr>
                  <w:tcW w:w="2871" w:type="dxa"/>
                </w:tcPr>
                <w:p w14:paraId="1EC13729" w14:textId="77777777" w:rsidR="0016707C" w:rsidRDefault="0016707C" w:rsidP="00764503">
                  <w:pPr>
                    <w:spacing w:after="120" w:line="360" w:lineRule="auto"/>
                    <w:jc w:val="both"/>
                    <w:rPr>
                      <w:rFonts w:asciiTheme="majorHAnsi" w:hAnsiTheme="majorHAnsi" w:cstheme="majorHAnsi"/>
                      <w:b/>
                      <w:sz w:val="22"/>
                      <w:szCs w:val="22"/>
                    </w:rPr>
                  </w:pPr>
                </w:p>
              </w:tc>
              <w:tc>
                <w:tcPr>
                  <w:tcW w:w="2873" w:type="dxa"/>
                </w:tcPr>
                <w:p w14:paraId="756DEBB8" w14:textId="77777777" w:rsidR="0016707C" w:rsidRPr="00375447" w:rsidRDefault="0016707C" w:rsidP="00764503">
                  <w:pPr>
                    <w:spacing w:after="120" w:line="360" w:lineRule="auto"/>
                    <w:jc w:val="both"/>
                    <w:rPr>
                      <w:rFonts w:asciiTheme="majorHAnsi" w:hAnsiTheme="majorHAnsi" w:cstheme="majorHAnsi"/>
                      <w:sz w:val="22"/>
                      <w:szCs w:val="22"/>
                    </w:rPr>
                  </w:pPr>
                </w:p>
              </w:tc>
              <w:tc>
                <w:tcPr>
                  <w:tcW w:w="2873" w:type="dxa"/>
                </w:tcPr>
                <w:p w14:paraId="14F8EB28" w14:textId="77777777" w:rsidR="0016707C" w:rsidRPr="00375447" w:rsidRDefault="0016707C" w:rsidP="00764503">
                  <w:pPr>
                    <w:spacing w:after="120" w:line="360" w:lineRule="auto"/>
                    <w:jc w:val="both"/>
                    <w:rPr>
                      <w:rFonts w:asciiTheme="majorHAnsi" w:hAnsiTheme="majorHAnsi" w:cstheme="majorHAnsi"/>
                      <w:sz w:val="22"/>
                      <w:szCs w:val="22"/>
                    </w:rPr>
                  </w:pPr>
                </w:p>
              </w:tc>
            </w:tr>
          </w:tbl>
          <w:p w14:paraId="49A6463A" w14:textId="77777777" w:rsidR="0016707C" w:rsidRPr="00375447" w:rsidRDefault="0016707C" w:rsidP="00764503">
            <w:pPr>
              <w:spacing w:after="120" w:line="360" w:lineRule="auto"/>
              <w:jc w:val="both"/>
              <w:rPr>
                <w:rFonts w:asciiTheme="majorHAnsi" w:hAnsiTheme="majorHAnsi" w:cstheme="majorHAnsi"/>
                <w:b/>
                <w:sz w:val="22"/>
                <w:szCs w:val="22"/>
              </w:rPr>
            </w:pPr>
          </w:p>
        </w:tc>
      </w:tr>
    </w:tbl>
    <w:p w14:paraId="71F3A8BF" w14:textId="77777777" w:rsidR="0016707C" w:rsidRDefault="0016707C" w:rsidP="0016707C">
      <w:pPr>
        <w:pStyle w:val="Heading1"/>
        <w:rPr>
          <w:rStyle w:val="Strong"/>
          <w:rFonts w:asciiTheme="majorHAnsi" w:hAnsiTheme="majorHAnsi" w:cs="Calibri"/>
          <w:b/>
          <w:sz w:val="28"/>
          <w:szCs w:val="28"/>
        </w:rPr>
      </w:pPr>
    </w:p>
    <w:p w14:paraId="2B9DA618" w14:textId="77777777" w:rsidR="0016707C" w:rsidRDefault="0016707C" w:rsidP="0016707C">
      <w:pPr>
        <w:rPr>
          <w:rStyle w:val="Strong"/>
          <w:rFonts w:asciiTheme="majorHAnsi" w:hAnsiTheme="majorHAnsi" w:cs="Calibri"/>
          <w:bCs w:val="0"/>
          <w:kern w:val="36"/>
          <w:sz w:val="28"/>
          <w:szCs w:val="28"/>
        </w:rPr>
      </w:pPr>
      <w:r>
        <w:rPr>
          <w:rStyle w:val="Strong"/>
          <w:rFonts w:asciiTheme="majorHAnsi" w:hAnsiTheme="majorHAnsi" w:cs="Calibri"/>
          <w:sz w:val="28"/>
          <w:szCs w:val="28"/>
        </w:rPr>
        <w:br w:type="page"/>
      </w:r>
    </w:p>
    <w:p w14:paraId="59F9A030" w14:textId="77777777" w:rsidR="0016707C" w:rsidRPr="008A6BFF" w:rsidRDefault="0016707C" w:rsidP="0016707C">
      <w:pPr>
        <w:pStyle w:val="Heading1"/>
        <w:rPr>
          <w:rStyle w:val="Strong"/>
          <w:rFonts w:asciiTheme="majorHAnsi" w:hAnsiTheme="majorHAnsi" w:cs="Calibri"/>
          <w:b/>
          <w:sz w:val="28"/>
          <w:szCs w:val="28"/>
        </w:rPr>
      </w:pPr>
      <w:bookmarkStart w:id="6" w:name="_Toc46578277"/>
      <w:r w:rsidRPr="008A6BFF">
        <w:rPr>
          <w:rStyle w:val="Strong"/>
          <w:rFonts w:asciiTheme="majorHAnsi" w:hAnsiTheme="majorHAnsi" w:cs="Calibri"/>
          <w:sz w:val="28"/>
          <w:szCs w:val="28"/>
        </w:rPr>
        <w:lastRenderedPageBreak/>
        <w:t>S.I. No. 181/2020 - Health Act 1947 (Section 31A -Temporary Requirements) (Covid-19 Passenger Locator Form) Regulations 2020</w:t>
      </w:r>
      <w:bookmarkEnd w:id="6"/>
    </w:p>
    <w:p w14:paraId="5883377D" w14:textId="77777777" w:rsidR="0016707C" w:rsidRPr="0003448B" w:rsidRDefault="0016707C" w:rsidP="0016707C">
      <w:pPr>
        <w:shd w:val="clear" w:color="auto" w:fill="FFFFFF"/>
        <w:spacing w:before="100" w:beforeAutospacing="1" w:after="100" w:afterAutospacing="1"/>
        <w:rPr>
          <w:rFonts w:asciiTheme="majorHAnsi" w:hAnsiTheme="majorHAnsi"/>
          <w:i/>
        </w:rPr>
      </w:pPr>
      <w:r w:rsidRPr="0003448B">
        <w:rPr>
          <w:rFonts w:asciiTheme="majorHAnsi" w:hAnsiTheme="majorHAnsi"/>
          <w:i/>
        </w:rPr>
        <w:t xml:space="preserve">Notice of the making of this Statutory Instrument was published in “Iris </w:t>
      </w:r>
      <w:proofErr w:type="spellStart"/>
      <w:r w:rsidRPr="0003448B">
        <w:rPr>
          <w:rFonts w:asciiTheme="majorHAnsi" w:hAnsiTheme="majorHAnsi"/>
          <w:i/>
        </w:rPr>
        <w:t>Oifigiúil</w:t>
      </w:r>
      <w:proofErr w:type="spellEnd"/>
      <w:r w:rsidRPr="0003448B">
        <w:rPr>
          <w:rFonts w:asciiTheme="majorHAnsi" w:hAnsiTheme="majorHAnsi"/>
          <w:i/>
        </w:rPr>
        <w:t xml:space="preserve">” of 26th May, 2020. </w:t>
      </w:r>
    </w:p>
    <w:p w14:paraId="3CF49F63"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The Minister for Health, in exercise of the powers conferred on him by sections 5 and 31A (inserted by section 10 of the Health (Preservation and Protection and other Emergency Measures in the Public Interest) Act 2020 (No. 1 of 2020)) of the Health Act 1947 (No. 28 of 1947) and - </w:t>
      </w:r>
    </w:p>
    <w:p w14:paraId="0F935ECD"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having regard to the immediate, exceptional and manifest risk posed to human life and public health by the spread of Covid-19 and to the matters specified in subsection (2) of section 31A, and </w:t>
      </w:r>
    </w:p>
    <w:p w14:paraId="23A89D0A"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having consulted with the Minister for Foreign Affairs and Trade, the Minister for Justice and Equality, the Minister for Business, Enterprise and Innovation and the Minister for Transport, Tourism and Sport, </w:t>
      </w:r>
    </w:p>
    <w:p w14:paraId="169D55D0"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hereby makes the following regulations: </w:t>
      </w:r>
    </w:p>
    <w:p w14:paraId="2CF1C37D"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Citation and commencement </w:t>
      </w:r>
    </w:p>
    <w:p w14:paraId="51E54B5B"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1. (1) These Regulations may be cited as the Health Act 1947 (Section 31A – Temporary Requirements) (Covid-19 Passenger Locator Form) Regulations 2020. </w:t>
      </w:r>
    </w:p>
    <w:p w14:paraId="6488BDB2"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(2) These Regulations shall come into operation on the 28th day of May 2020. </w:t>
      </w:r>
    </w:p>
    <w:p w14:paraId="6CE2351F"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Operation of Regulations </w:t>
      </w:r>
    </w:p>
    <w:p w14:paraId="3D1CCFD6" w14:textId="52BBE0C0" w:rsidR="0016707C" w:rsidRPr="002A0D6A" w:rsidRDefault="0016707C" w:rsidP="0016707C">
      <w:pPr>
        <w:pStyle w:val="NormalWeb"/>
        <w:rPr>
          <w:rFonts w:asciiTheme="majorHAnsi" w:hAnsiTheme="majorHAnsi"/>
        </w:rPr>
      </w:pPr>
      <w:r w:rsidRPr="002A0D6A">
        <w:rPr>
          <w:rFonts w:asciiTheme="majorHAnsi" w:hAnsiTheme="majorHAnsi"/>
        </w:rPr>
        <w:t xml:space="preserve">2. These Regulations shall remain in operation until the </w:t>
      </w:r>
      <w:r w:rsidR="00C73017">
        <w:rPr>
          <w:rFonts w:asciiTheme="majorHAnsi" w:hAnsiTheme="majorHAnsi"/>
        </w:rPr>
        <w:t>10</w:t>
      </w:r>
      <w:commentRangeStart w:id="7"/>
      <w:r w:rsidRPr="002420FC">
        <w:rPr>
          <w:rFonts w:asciiTheme="majorHAnsi" w:hAnsiTheme="majorHAnsi"/>
          <w:vertAlign w:val="superscript"/>
        </w:rPr>
        <w:t>th</w:t>
      </w:r>
      <w:r>
        <w:rPr>
          <w:rFonts w:asciiTheme="majorHAnsi" w:hAnsiTheme="majorHAnsi"/>
        </w:rPr>
        <w:t xml:space="preserve"> day of </w:t>
      </w:r>
      <w:r w:rsidR="00C73017">
        <w:rPr>
          <w:rFonts w:asciiTheme="majorHAnsi" w:hAnsiTheme="majorHAnsi"/>
        </w:rPr>
        <w:t>August</w:t>
      </w:r>
      <w:r>
        <w:rPr>
          <w:rFonts w:asciiTheme="majorHAnsi" w:hAnsiTheme="majorHAnsi"/>
        </w:rPr>
        <w:t xml:space="preserve"> 2020. </w:t>
      </w:r>
      <w:commentRangeEnd w:id="7"/>
      <w:r>
        <w:rPr>
          <w:rStyle w:val="CommentReference"/>
        </w:rPr>
        <w:commentReference w:id="7"/>
      </w:r>
    </w:p>
    <w:p w14:paraId="155E1C09"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Definitions </w:t>
      </w:r>
    </w:p>
    <w:p w14:paraId="56665032" w14:textId="77777777" w:rsidR="0016707C" w:rsidRPr="002A0D6A" w:rsidRDefault="0016707C" w:rsidP="0016707C">
      <w:pPr>
        <w:pStyle w:val="NormalWeb"/>
        <w:rPr>
          <w:rFonts w:asciiTheme="majorHAnsi" w:hAnsiTheme="majorHAnsi"/>
        </w:rPr>
      </w:pPr>
      <w:r w:rsidRPr="002A0D6A">
        <w:rPr>
          <w:rFonts w:asciiTheme="majorHAnsi" w:hAnsiTheme="majorHAnsi"/>
        </w:rPr>
        <w:t>3. In these Regulations -</w:t>
      </w:r>
      <w:r w:rsidRPr="002A0D6A">
        <w:rPr>
          <w:rFonts w:asciiTheme="majorHAnsi" w:hAnsiTheme="majorHAnsi"/>
        </w:rPr>
        <w:br/>
        <w:t xml:space="preserve">“airport” means any of the following airports: </w:t>
      </w:r>
    </w:p>
    <w:p w14:paraId="2E1F8095"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Cork Airport; </w:t>
      </w:r>
    </w:p>
    <w:p w14:paraId="0994959F"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Donegal Airport; </w:t>
      </w:r>
    </w:p>
    <w:p w14:paraId="243C9ECC"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(c)  Dublin Airport; </w:t>
      </w:r>
    </w:p>
    <w:p w14:paraId="44A4CE21"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(d)  Ireland West Airport; </w:t>
      </w:r>
    </w:p>
    <w:p w14:paraId="01848F8D"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(e)  Kerry Airport; </w:t>
      </w:r>
    </w:p>
    <w:p w14:paraId="5583B33E"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(f)  Shannon Airport; </w:t>
      </w:r>
    </w:p>
    <w:p w14:paraId="38803302" w14:textId="77777777" w:rsidR="0016707C" w:rsidRPr="002A0D6A" w:rsidRDefault="0016707C" w:rsidP="0016707C">
      <w:pPr>
        <w:pStyle w:val="NormalWeb"/>
        <w:ind w:left="720"/>
        <w:rPr>
          <w:rFonts w:asciiTheme="majorHAnsi" w:hAnsiTheme="majorHAnsi"/>
        </w:rPr>
      </w:pPr>
      <w:r w:rsidRPr="002A0D6A">
        <w:rPr>
          <w:rFonts w:asciiTheme="majorHAnsi" w:hAnsiTheme="majorHAnsi"/>
        </w:rPr>
        <w:lastRenderedPageBreak/>
        <w:t xml:space="preserve">(g)  Waterford Airport; </w:t>
      </w:r>
    </w:p>
    <w:p w14:paraId="29319EBB"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“contact details”, in relation to an international passenger, means his or her </w:t>
      </w:r>
    </w:p>
    <w:p w14:paraId="6FA33EF4" w14:textId="77777777" w:rsidR="0016707C" w:rsidRPr="002A0D6A" w:rsidRDefault="0016707C" w:rsidP="0016707C">
      <w:pPr>
        <w:pStyle w:val="NormalWeb"/>
        <w:rPr>
          <w:rFonts w:asciiTheme="majorHAnsi" w:hAnsiTheme="majorHAnsi"/>
        </w:rPr>
      </w:pPr>
      <w:r w:rsidRPr="002A0D6A">
        <w:rPr>
          <w:rFonts w:asciiTheme="majorHAnsi" w:hAnsiTheme="majorHAnsi"/>
        </w:rPr>
        <w:t>telephone number and email address;</w:t>
      </w:r>
      <w:r w:rsidRPr="002A0D6A">
        <w:rPr>
          <w:rFonts w:asciiTheme="majorHAnsi" w:hAnsiTheme="majorHAnsi"/>
        </w:rPr>
        <w:br/>
        <w:t xml:space="preserve">“Covid-19 Passenger Locator Form” means the form set out in the Schedule; </w:t>
      </w:r>
    </w:p>
    <w:p w14:paraId="64B2FA5E"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“international passenger” means a person, other than a child, who arrives in the State at a port or airport from a place outside the State, but does not include: </w:t>
      </w:r>
    </w:p>
    <w:p w14:paraId="413BDF5C"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a person who arrives in the State from Northern Ireland; </w:t>
      </w:r>
    </w:p>
    <w:p w14:paraId="30F4A5E3"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a person who arrives at the port or airport for the purposes of passing through that port or airport in order to travel to another state, and who does not leave the port or airport; </w:t>
      </w:r>
    </w:p>
    <w:p w14:paraId="348CCAA9"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(c)  an international transport worker who arrives in the State in the course of performing his or her duties; </w:t>
      </w:r>
    </w:p>
    <w:p w14:paraId="18477D07"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(d)  an aircraft pilot, other aircrew, maritime master or maritime crew who arrives in the State in the course of performing his or her duties; </w:t>
      </w:r>
    </w:p>
    <w:p w14:paraId="099441E6"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(e)  a person to whom the privileges and immunities conferred by - </w:t>
      </w:r>
    </w:p>
    <w:p w14:paraId="17B0CB8E" w14:textId="77777777" w:rsidR="0016707C" w:rsidRPr="002A0D6A" w:rsidRDefault="0016707C" w:rsidP="0016707C">
      <w:pPr>
        <w:pStyle w:val="NormalWeb"/>
        <w:ind w:left="1440"/>
        <w:rPr>
          <w:rFonts w:asciiTheme="majorHAnsi" w:hAnsiTheme="majorHAnsi"/>
        </w:rPr>
      </w:pPr>
      <w:r w:rsidRPr="002A0D6A">
        <w:rPr>
          <w:rFonts w:asciiTheme="majorHAnsi" w:hAnsiTheme="majorHAnsi"/>
        </w:rPr>
        <w:t>(</w:t>
      </w:r>
      <w:proofErr w:type="spellStart"/>
      <w:r w:rsidRPr="002A0D6A">
        <w:rPr>
          <w:rFonts w:asciiTheme="majorHAnsi" w:hAnsiTheme="majorHAnsi"/>
        </w:rPr>
        <w:t>i</w:t>
      </w:r>
      <w:proofErr w:type="spellEnd"/>
      <w:r w:rsidRPr="002A0D6A">
        <w:rPr>
          <w:rFonts w:asciiTheme="majorHAnsi" w:hAnsiTheme="majorHAnsi"/>
        </w:rPr>
        <w:t xml:space="preserve">) the Vienna Convention on Diplomatic Relations done at Vienna on the 18th day of April 1961, or </w:t>
      </w:r>
    </w:p>
    <w:p w14:paraId="747DC67F" w14:textId="77777777" w:rsidR="0016707C" w:rsidRPr="002A0D6A" w:rsidRDefault="0016707C" w:rsidP="0016707C">
      <w:pPr>
        <w:pStyle w:val="NormalWeb"/>
        <w:ind w:left="1440"/>
        <w:rPr>
          <w:rFonts w:asciiTheme="majorHAnsi" w:hAnsiTheme="majorHAnsi"/>
        </w:rPr>
      </w:pPr>
      <w:r w:rsidRPr="002A0D6A">
        <w:rPr>
          <w:rFonts w:asciiTheme="majorHAnsi" w:hAnsiTheme="majorHAnsi"/>
        </w:rPr>
        <w:t xml:space="preserve">(ii) the Vienna Convention on Consular Relations done at Vienna on the 24th day of April 1963, </w:t>
      </w:r>
    </w:p>
    <w:p w14:paraId="1834F405" w14:textId="77777777" w:rsidR="0016707C" w:rsidRPr="002A0D6A" w:rsidRDefault="0016707C" w:rsidP="0016707C">
      <w:pPr>
        <w:pStyle w:val="NormalWeb"/>
        <w:ind w:left="1440"/>
        <w:rPr>
          <w:rFonts w:asciiTheme="majorHAnsi" w:hAnsiTheme="majorHAnsi"/>
        </w:rPr>
      </w:pPr>
      <w:r w:rsidRPr="002A0D6A">
        <w:rPr>
          <w:rFonts w:asciiTheme="majorHAnsi" w:hAnsiTheme="majorHAnsi"/>
        </w:rPr>
        <w:t xml:space="preserve">apply in the State; </w:t>
      </w:r>
    </w:p>
    <w:p w14:paraId="42821D49"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(f) a person to whom the privileges and immunities conferred by an international agreement or arrangement apply in the State, pursuant to the Diplomatic Relations and Immunities Acts 1967 to 2006 or any other enactment; </w:t>
      </w:r>
    </w:p>
    <w:p w14:paraId="14AA5F93"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“international transport worker” means a person - </w:t>
      </w:r>
    </w:p>
    <w:p w14:paraId="67214D03"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(a)  who holds a valid annex 3 certificate in accordance with the Communication from the Commission on the implementation of the Green Lanes under the Guidelines for border management measures to protect health and ensure the availability of goods and essential services</w:t>
      </w:r>
      <w:r w:rsidRPr="002A0D6A">
        <w:rPr>
          <w:rFonts w:asciiTheme="majorHAnsi" w:hAnsiTheme="majorHAnsi"/>
          <w:position w:val="12"/>
          <w:sz w:val="16"/>
          <w:szCs w:val="16"/>
        </w:rPr>
        <w:t>1</w:t>
      </w:r>
      <w:r w:rsidRPr="002A0D6A">
        <w:rPr>
          <w:rFonts w:asciiTheme="majorHAnsi" w:hAnsiTheme="majorHAnsi"/>
        </w:rPr>
        <w:t xml:space="preserve">, or </w:t>
      </w:r>
    </w:p>
    <w:p w14:paraId="0394584A"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who is a driver of a heavy goods vehicle; </w:t>
      </w:r>
    </w:p>
    <w:p w14:paraId="6D0BCD72"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“place of residence”, in relation to an international passenger, means the place, or places, in the State at which he or she intends to reside during the relevant period; </w:t>
      </w:r>
    </w:p>
    <w:p w14:paraId="78D581F3" w14:textId="77777777" w:rsidR="0016707C" w:rsidRPr="002A0D6A" w:rsidRDefault="0016707C" w:rsidP="0016707C">
      <w:pPr>
        <w:pStyle w:val="NormalWeb"/>
        <w:rPr>
          <w:rFonts w:asciiTheme="majorHAnsi" w:hAnsiTheme="majorHAnsi"/>
        </w:rPr>
      </w:pPr>
      <w:r w:rsidRPr="002A0D6A">
        <w:rPr>
          <w:rFonts w:asciiTheme="majorHAnsi" w:hAnsiTheme="majorHAnsi"/>
        </w:rPr>
        <w:lastRenderedPageBreak/>
        <w:t xml:space="preserve">“port” means any of the following ports: </w:t>
      </w:r>
    </w:p>
    <w:p w14:paraId="31E74B14"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Cobh in the Port of Cork; </w:t>
      </w:r>
    </w:p>
    <w:p w14:paraId="1138053A"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Dublin Port; </w:t>
      </w:r>
    </w:p>
    <w:p w14:paraId="2D2D3612"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(c)  </w:t>
      </w:r>
      <w:proofErr w:type="spellStart"/>
      <w:r w:rsidRPr="002A0D6A">
        <w:rPr>
          <w:rFonts w:asciiTheme="majorHAnsi" w:hAnsiTheme="majorHAnsi"/>
        </w:rPr>
        <w:t>Killybegs</w:t>
      </w:r>
      <w:proofErr w:type="spellEnd"/>
      <w:r w:rsidRPr="002A0D6A">
        <w:rPr>
          <w:rFonts w:asciiTheme="majorHAnsi" w:hAnsiTheme="majorHAnsi"/>
        </w:rPr>
        <w:t xml:space="preserve"> Harbour; </w:t>
      </w:r>
    </w:p>
    <w:p w14:paraId="3A802CA0"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(d)  Port of Cork; </w:t>
      </w:r>
    </w:p>
    <w:p w14:paraId="623CD907"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(e)  Port of Galway; </w:t>
      </w:r>
    </w:p>
    <w:p w14:paraId="535ED8C1"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(f)  Port of Waterford; </w:t>
      </w:r>
    </w:p>
    <w:p w14:paraId="78AE3D93"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(g)  Rosslare </w:t>
      </w:r>
      <w:proofErr w:type="spellStart"/>
      <w:r w:rsidRPr="002A0D6A">
        <w:rPr>
          <w:rFonts w:asciiTheme="majorHAnsi" w:hAnsiTheme="majorHAnsi"/>
        </w:rPr>
        <w:t>EuroPort</w:t>
      </w:r>
      <w:proofErr w:type="spellEnd"/>
      <w:r w:rsidRPr="002A0D6A">
        <w:rPr>
          <w:rFonts w:asciiTheme="majorHAnsi" w:hAnsiTheme="majorHAnsi"/>
        </w:rPr>
        <w:t xml:space="preserve">; </w:t>
      </w:r>
    </w:p>
    <w:p w14:paraId="4F7D2BF5"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“relevant period”, in relation to an international passenger, means - </w:t>
      </w:r>
    </w:p>
    <w:p w14:paraId="100C4414"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the period of 14 days from the date on which he or she arrives in the State, or </w:t>
      </w:r>
    </w:p>
    <w:p w14:paraId="419C6039"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where the duration of his or her stay in the State is less than 14 days, the period of his or her stay; </w:t>
      </w:r>
    </w:p>
    <w:p w14:paraId="272443F3"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“relevant person” has the meaning assigned to it by Regulation 4; </w:t>
      </w:r>
    </w:p>
    <w:p w14:paraId="354F8191"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“responsible adult” means, in relation to a child who arrives in the State at a port or airport from a place outside the State, an international passenger who is travelling with the child and who is responsible, alone or jointly with another person, for that child for all or part of the journey by which the child arrives in the State. </w:t>
      </w:r>
    </w:p>
    <w:p w14:paraId="462A6BAC"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Relevant persons </w:t>
      </w:r>
    </w:p>
    <w:p w14:paraId="647170B6"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4. The following persons (each of whom, in these Regulations, is referred to as a “relevant person”) are specified as relevant persons for the purposes of these Regulations: </w:t>
      </w:r>
    </w:p>
    <w:p w14:paraId="6EFDDE0A"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officers of the Minister for Justice and Equality, being immigration officers appointed by that Minister under section 3 of the Immigration Act 2004 (No. 1 of 2004); </w:t>
      </w:r>
    </w:p>
    <w:p w14:paraId="1C3C235D"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persons appointed by the Health Service Executive under the programme commonly known as the Covid-19 Contact Management Programme. </w:t>
      </w:r>
    </w:p>
    <w:p w14:paraId="4A2578D5"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Covid-19 Passenger Locator Form </w:t>
      </w:r>
    </w:p>
    <w:p w14:paraId="1A995940"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5. (1) An international passenger shall - </w:t>
      </w:r>
    </w:p>
    <w:p w14:paraId="0801A5E0"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on or before his or her arrival in the State, complete a Covid-19 Passenger Locator Form - </w:t>
      </w:r>
    </w:p>
    <w:p w14:paraId="424529A3" w14:textId="77777777" w:rsidR="0016707C" w:rsidRPr="002A0D6A" w:rsidRDefault="0016707C" w:rsidP="0016707C">
      <w:pPr>
        <w:pStyle w:val="NormalWeb"/>
        <w:ind w:left="1440"/>
        <w:rPr>
          <w:rFonts w:asciiTheme="majorHAnsi" w:hAnsiTheme="majorHAnsi"/>
        </w:rPr>
      </w:pPr>
      <w:r w:rsidRPr="002A0D6A">
        <w:rPr>
          <w:rFonts w:asciiTheme="majorHAnsi" w:hAnsiTheme="majorHAnsi"/>
        </w:rPr>
        <w:lastRenderedPageBreak/>
        <w:t>(</w:t>
      </w:r>
      <w:proofErr w:type="spellStart"/>
      <w:r w:rsidRPr="002A0D6A">
        <w:rPr>
          <w:rFonts w:asciiTheme="majorHAnsi" w:hAnsiTheme="majorHAnsi"/>
        </w:rPr>
        <w:t>i</w:t>
      </w:r>
      <w:proofErr w:type="spellEnd"/>
      <w:r w:rsidRPr="002A0D6A">
        <w:rPr>
          <w:rFonts w:asciiTheme="majorHAnsi" w:hAnsiTheme="majorHAnsi"/>
        </w:rPr>
        <w:t xml:space="preserve">)  in respect of himself or herself, and </w:t>
      </w:r>
    </w:p>
    <w:p w14:paraId="725B32F2" w14:textId="77777777" w:rsidR="0016707C" w:rsidRPr="002A0D6A" w:rsidRDefault="0016707C" w:rsidP="0016707C">
      <w:pPr>
        <w:pStyle w:val="NormalWeb"/>
        <w:ind w:left="1440"/>
        <w:rPr>
          <w:rFonts w:asciiTheme="majorHAnsi" w:hAnsiTheme="majorHAnsi"/>
        </w:rPr>
      </w:pPr>
      <w:r w:rsidRPr="002A0D6A">
        <w:rPr>
          <w:rFonts w:asciiTheme="majorHAnsi" w:hAnsiTheme="majorHAnsi"/>
        </w:rPr>
        <w:t xml:space="preserve">(ii)  subject to paragraph (2), in respect of any child in relation to whom the international passenger is a responsible adult, </w:t>
      </w:r>
    </w:p>
    <w:p w14:paraId="2FBE5ADC"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on arrival in the State, present himself or herself to a relevant person, and </w:t>
      </w:r>
    </w:p>
    <w:p w14:paraId="34B087F5"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(c)  give to the relevant person the Covid-19 Passenger Locator Form completed in accordance with paragraph (a). </w:t>
      </w:r>
    </w:p>
    <w:p w14:paraId="735C9A44"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(2) Where the requirement in paragraph (1)(a)(ii) applies to 2 or more international passengers, in relation to a child, that requirement shall be deemed to be complied with by all such international passengers where a Covid-19 Passenger Locator Form has been completed in respect of the child by any one of the international passengers. </w:t>
      </w:r>
    </w:p>
    <w:p w14:paraId="429721DB"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(3) Where a relevant person suspects, with reasonable cause, that any person in an airport or port who has not completed a Covid-19 Passenger Locator Form is an international passenger, the relevant person may request that person to provide such information or documentation to the relevant person as he or she may reasonably require in order to ascertain whether or not the person is an international passenger. </w:t>
      </w:r>
    </w:p>
    <w:p w14:paraId="3AFAB1D7"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(4) A person shall comply with a request under paragraph (3). </w:t>
      </w:r>
    </w:p>
    <w:p w14:paraId="3E85526F"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(5) Paragraphs (1) and (4) are penal provisions for the purpose of section 31A of the Health Act 1947 (No. 28 of 1947). </w:t>
      </w:r>
    </w:p>
    <w:p w14:paraId="1BB83130"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Provision of information to relevant person </w:t>
      </w:r>
    </w:p>
    <w:p w14:paraId="0443AF25"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6. (1) Where a relevant person considers it necessary to do so, he or she may request an international passenger to provide such information or documentation as may be required in order to verify any particular stated on a Covid-19 Passenger Locator Form provided by that international passenger. </w:t>
      </w:r>
    </w:p>
    <w:p w14:paraId="33A2D477"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(2) Where a relevant person suspects, with reasonable cause, that the information provided on a Covid-19 Passenger Locator Form is inaccurate, incomplete or misleading, he or she may request the international passenger who provided the information to clarify the information, or provide such further information or documentation as the relevant person may reasonably require to ensure that the form is completed accurately. </w:t>
      </w:r>
    </w:p>
    <w:p w14:paraId="08BDB1A6"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(3) A relevant person may, during a relevant period, request an international passenger to confirm - </w:t>
      </w:r>
    </w:p>
    <w:p w14:paraId="7054EDAA"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where the international passenger is currently residing, and </w:t>
      </w:r>
    </w:p>
    <w:p w14:paraId="052E9417"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where a child, in relation to whom the international passenger has completed a Covid-19 Passenger Locator Form, is currently residing. </w:t>
      </w:r>
    </w:p>
    <w:p w14:paraId="66F3D73F"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(4) An international passenger shall comply with are quest under paragraph (1), (2) or (3). </w:t>
      </w:r>
    </w:p>
    <w:p w14:paraId="33958220" w14:textId="77777777" w:rsidR="0016707C" w:rsidRPr="002A0D6A" w:rsidRDefault="0016707C" w:rsidP="0016707C">
      <w:pPr>
        <w:pStyle w:val="NormalWeb"/>
        <w:rPr>
          <w:rFonts w:asciiTheme="majorHAnsi" w:hAnsiTheme="majorHAnsi"/>
        </w:rPr>
      </w:pPr>
      <w:r w:rsidRPr="002A0D6A">
        <w:rPr>
          <w:rFonts w:asciiTheme="majorHAnsi" w:hAnsiTheme="majorHAnsi"/>
        </w:rPr>
        <w:lastRenderedPageBreak/>
        <w:t xml:space="preserve">(5) Subject to paragraph (6), where an international passenger, during a relevant period - </w:t>
      </w:r>
    </w:p>
    <w:p w14:paraId="09ADD13B"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takes up residence in a place other than the place of residence specified in the Covid-19 Passenger Locator Form, </w:t>
      </w:r>
    </w:p>
    <w:p w14:paraId="6C408279"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changes his or her contact details from those provided in the Covid-19 Passenger Locator Form, or </w:t>
      </w:r>
    </w:p>
    <w:p w14:paraId="01DA4516"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(c)  is aware that a child in relation to whom he or she has completed a Covid-19 Passenger Locator Form has taken up residence in a place other than the place of residence specified in that form, </w:t>
      </w:r>
    </w:p>
    <w:p w14:paraId="2D990A7A"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such that information provided in the Covid-19 Passenger Locator Form completed by the international passenger is no longer accurate, the international passenger shall make reasonable efforts to provide to a relevant person, in writing, accurate information as to the new place or contact details, or both, as the case may be. </w:t>
      </w:r>
    </w:p>
    <w:p w14:paraId="6333A79D"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(6) The information that is to be provided in accordance with paragraph (5) shall be provided to a relevant person by an international passenger - </w:t>
      </w:r>
    </w:p>
    <w:p w14:paraId="4FB212D8"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in the case of information specified in subparagraphs (5)(a) or (c), before the international passenger, or child as the case may be, has taken up residence in the new place, or as soon as practicable thereafter, or </w:t>
      </w:r>
    </w:p>
    <w:p w14:paraId="7D89B604"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in the case of information specified in subparagraph (5)(b), as soon as is practicable after the contact details have changed. </w:t>
      </w:r>
    </w:p>
    <w:p w14:paraId="2718B795"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(7) Paragraphs (4), (5) and (6) are penal provisions for the purposes of section 31A of the Health Act 1947. </w:t>
      </w:r>
    </w:p>
    <w:p w14:paraId="7A4799FB"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Data Protection </w:t>
      </w:r>
    </w:p>
    <w:p w14:paraId="27EB1DA2"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7. (1) Personal data provided on the Covid-19 Passenger Locator Form, or otherwise provided to a relevant person under Regulation 6, may be processed by the Minister for Health, the Health Service Executive, and one or more relevant persons, for the purposes of - </w:t>
      </w:r>
    </w:p>
    <w:p w14:paraId="01DC959D"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recording and verifying information regarding the place of residence of an international passenger, and any child in respect of whom a Covid-19 Passenger Locator Form has been completed, for a period of up to 14 days following the arrival in the State of such a passenger or child, and </w:t>
      </w:r>
    </w:p>
    <w:p w14:paraId="06645FA3"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the identification, tracing and contacting of persons who have been in contact with persons who have been diagnosed, or are suspected of having been infected, with Covid-19. </w:t>
      </w:r>
    </w:p>
    <w:p w14:paraId="53B59B26"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(2) For the purposes of these Regulations the Minister for Health and the Health Service Executive - </w:t>
      </w:r>
    </w:p>
    <w:p w14:paraId="790DF4B5" w14:textId="77777777" w:rsidR="0016707C" w:rsidRPr="002A0D6A" w:rsidRDefault="0016707C" w:rsidP="0016707C">
      <w:pPr>
        <w:pStyle w:val="NormalWeb"/>
        <w:ind w:left="720"/>
        <w:rPr>
          <w:rFonts w:asciiTheme="majorHAnsi" w:hAnsiTheme="majorHAnsi"/>
        </w:rPr>
      </w:pPr>
      <w:r w:rsidRPr="002A0D6A">
        <w:rPr>
          <w:rFonts w:asciiTheme="majorHAnsi" w:hAnsiTheme="majorHAnsi"/>
        </w:rPr>
        <w:lastRenderedPageBreak/>
        <w:t xml:space="preserve">(a)  are designated as data controllers in relation to personal data processed for the purposes of these Regulations, and </w:t>
      </w:r>
    </w:p>
    <w:p w14:paraId="2771B499"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shall put in place appropriate data processing contracts with relevant persons processing personal data under these Regulations. </w:t>
      </w:r>
    </w:p>
    <w:p w14:paraId="502A1A56"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(3) Subject to paragraph (4), personal data collected for the purpose of these Regulations shall be permanently deleted no later than 28 days after the international passenger has given a Covid-19 Passenger Locator Form to a relevant person in accordance with Regulation 5. </w:t>
      </w:r>
    </w:p>
    <w:p w14:paraId="7A413D64"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(4) Notwithstanding paragraph (3), where personal data collected in accordance with these Regulations are required for the purposes of the prevention, investigation, detection or prosecution of a criminal offence, the data - </w:t>
      </w:r>
    </w:p>
    <w:p w14:paraId="33DD119A"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(a) may be processed for as long as they are required for such prevention, investigation, detection or prosecution, and </w:t>
      </w:r>
    </w:p>
    <w:p w14:paraId="42F9068E" w14:textId="77777777" w:rsidR="0016707C" w:rsidRPr="002A0D6A" w:rsidRDefault="0016707C" w:rsidP="0016707C">
      <w:pPr>
        <w:pStyle w:val="NormalWeb"/>
        <w:ind w:left="720"/>
        <w:rPr>
          <w:rFonts w:asciiTheme="majorHAnsi" w:hAnsiTheme="majorHAnsi"/>
        </w:rPr>
      </w:pPr>
      <w:r w:rsidRPr="002A0D6A">
        <w:rPr>
          <w:rFonts w:asciiTheme="majorHAnsi" w:hAnsiTheme="majorHAnsi"/>
        </w:rPr>
        <w:t xml:space="preserve">(b) shall be permanently deleted after they are no longer required for such prevention, investigation, detection or prosecution. </w:t>
      </w:r>
    </w:p>
    <w:p w14:paraId="667D459B" w14:textId="77777777" w:rsidR="0016707C" w:rsidRPr="002A0D6A" w:rsidRDefault="0016707C" w:rsidP="0016707C">
      <w:pPr>
        <w:spacing w:before="100" w:beforeAutospacing="1" w:after="100" w:afterAutospacing="1"/>
        <w:rPr>
          <w:rFonts w:asciiTheme="majorHAnsi" w:hAnsiTheme="majorHAnsi"/>
        </w:rPr>
      </w:pPr>
      <w:r w:rsidRPr="002A0D6A">
        <w:rPr>
          <w:rFonts w:asciiTheme="majorHAnsi" w:hAnsiTheme="majorHAnsi"/>
        </w:rPr>
        <w:t xml:space="preserve"> (5) In this Regulation – </w:t>
      </w:r>
    </w:p>
    <w:p w14:paraId="6EE44B35" w14:textId="77777777" w:rsidR="0016707C" w:rsidRPr="002A0D6A" w:rsidRDefault="0016707C" w:rsidP="0016707C">
      <w:pPr>
        <w:spacing w:before="100" w:beforeAutospacing="1" w:after="100" w:afterAutospacing="1"/>
        <w:rPr>
          <w:rFonts w:asciiTheme="majorHAnsi" w:hAnsiTheme="majorHAnsi"/>
        </w:rPr>
      </w:pPr>
      <w:r w:rsidRPr="002A0D6A">
        <w:rPr>
          <w:rFonts w:asciiTheme="majorHAnsi" w:hAnsiTheme="majorHAnsi"/>
        </w:rPr>
        <w:t xml:space="preserve">“General Data Protection Regulation” means 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p>
    <w:p w14:paraId="472632C7" w14:textId="77777777" w:rsidR="0016707C" w:rsidRPr="002A0D6A" w:rsidRDefault="0016707C" w:rsidP="0016707C">
      <w:pPr>
        <w:spacing w:before="100" w:beforeAutospacing="1" w:after="100" w:afterAutospacing="1"/>
        <w:rPr>
          <w:rFonts w:asciiTheme="majorHAnsi" w:hAnsiTheme="majorHAnsi"/>
        </w:rPr>
      </w:pPr>
      <w:r w:rsidRPr="002A0D6A">
        <w:rPr>
          <w:rFonts w:asciiTheme="majorHAnsi" w:hAnsiTheme="majorHAnsi"/>
        </w:rPr>
        <w:t xml:space="preserve">“personal data” has the meaning it has in the General Data Protection Regulation; </w:t>
      </w:r>
    </w:p>
    <w:p w14:paraId="1F76E652" w14:textId="77777777" w:rsidR="0016707C" w:rsidRPr="002A0D6A" w:rsidRDefault="0016707C" w:rsidP="0016707C">
      <w:pPr>
        <w:rPr>
          <w:rFonts w:asciiTheme="majorHAnsi" w:hAnsiTheme="majorHAnsi"/>
        </w:rPr>
      </w:pPr>
      <w:r w:rsidRPr="002A0D6A">
        <w:rPr>
          <w:rFonts w:asciiTheme="majorHAnsi" w:hAnsiTheme="majorHAnsi"/>
        </w:rPr>
        <w:t xml:space="preserve">“processing”, in relation to personal data, has the meaning it has in the General Data Protection Regulation. </w:t>
      </w:r>
    </w:p>
    <w:p w14:paraId="2F6E8C17" w14:textId="77777777" w:rsidR="0016707C" w:rsidRDefault="0016707C" w:rsidP="0016707C">
      <w:r>
        <w:br w:type="page"/>
      </w:r>
    </w:p>
    <w:p w14:paraId="3F011FF4" w14:textId="77777777" w:rsidR="0016707C" w:rsidRDefault="0016707C" w:rsidP="0016707C">
      <w:r>
        <w:lastRenderedPageBreak/>
        <w:fldChar w:fldCharType="begin"/>
      </w:r>
      <w:r>
        <w:instrText xml:space="preserve"> INCLUDEPICTURE "/var/folders/zx/n4rvc4v566z_vsbk6j3_lf5h0000gn/T/com.microsoft.Word/WebArchiveCopyPasteTempFiles/page8image99255664" \* MERGEFORMATINET </w:instrText>
      </w:r>
      <w:r>
        <w:fldChar w:fldCharType="separate"/>
      </w:r>
      <w:r>
        <w:rPr>
          <w:noProof/>
        </w:rPr>
        <w:drawing>
          <wp:inline distT="0" distB="0" distL="0" distR="0" wp14:anchorId="3FED8498" wp14:editId="16048241">
            <wp:extent cx="4851400" cy="7048500"/>
            <wp:effectExtent l="0" t="0" r="0" b="0"/>
            <wp:docPr id="9" name="Picture 9" descr="page8image9925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99255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1400" cy="7048500"/>
                    </a:xfrm>
                    <a:prstGeom prst="rect">
                      <a:avLst/>
                    </a:prstGeom>
                    <a:noFill/>
                    <a:ln>
                      <a:noFill/>
                    </a:ln>
                  </pic:spPr>
                </pic:pic>
              </a:graphicData>
            </a:graphic>
          </wp:inline>
        </w:drawing>
      </w:r>
      <w:r>
        <w:fldChar w:fldCharType="end"/>
      </w:r>
    </w:p>
    <w:p w14:paraId="2933A610" w14:textId="77777777" w:rsidR="0016707C" w:rsidRDefault="0016707C" w:rsidP="0016707C"/>
    <w:p w14:paraId="3D768629" w14:textId="77777777" w:rsidR="0016707C" w:rsidRDefault="0016707C" w:rsidP="0016707C">
      <w:r>
        <w:lastRenderedPageBreak/>
        <w:fldChar w:fldCharType="begin"/>
      </w:r>
      <w:r>
        <w:instrText xml:space="preserve"> INCLUDEPICTURE "/var/folders/zx/n4rvc4v566z_vsbk6j3_lf5h0000gn/T/com.microsoft.Word/WebArchiveCopyPasteTempFiles/page9image99368912" \* MERGEFORMATINET </w:instrText>
      </w:r>
      <w:r>
        <w:fldChar w:fldCharType="separate"/>
      </w:r>
      <w:r>
        <w:rPr>
          <w:noProof/>
        </w:rPr>
        <w:drawing>
          <wp:inline distT="0" distB="0" distL="0" distR="0" wp14:anchorId="4605B295" wp14:editId="63A0D618">
            <wp:extent cx="4851400" cy="7073900"/>
            <wp:effectExtent l="0" t="0" r="0" b="0"/>
            <wp:docPr id="8" name="Picture 8" descr="page9image9936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9image993689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1400" cy="7073900"/>
                    </a:xfrm>
                    <a:prstGeom prst="rect">
                      <a:avLst/>
                    </a:prstGeom>
                    <a:noFill/>
                    <a:ln>
                      <a:noFill/>
                    </a:ln>
                  </pic:spPr>
                </pic:pic>
              </a:graphicData>
            </a:graphic>
          </wp:inline>
        </w:drawing>
      </w:r>
      <w:r>
        <w:fldChar w:fldCharType="end"/>
      </w:r>
    </w:p>
    <w:p w14:paraId="07059E47" w14:textId="77777777" w:rsidR="0016707C" w:rsidRDefault="0016707C" w:rsidP="0016707C">
      <w:r>
        <w:lastRenderedPageBreak/>
        <w:fldChar w:fldCharType="begin"/>
      </w:r>
      <w:r>
        <w:instrText xml:space="preserve"> INCLUDEPICTURE "/var/folders/zx/n4rvc4v566z_vsbk6j3_lf5h0000gn/T/com.microsoft.Word/WebArchiveCopyPasteTempFiles/page10image100302192" \* MERGEFORMATINET </w:instrText>
      </w:r>
      <w:r>
        <w:fldChar w:fldCharType="separate"/>
      </w:r>
      <w:r>
        <w:rPr>
          <w:noProof/>
        </w:rPr>
        <w:drawing>
          <wp:inline distT="0" distB="0" distL="0" distR="0" wp14:anchorId="2C423A00" wp14:editId="03B7DF54">
            <wp:extent cx="4851400" cy="7289800"/>
            <wp:effectExtent l="0" t="0" r="0" b="0"/>
            <wp:docPr id="7" name="Picture 7" descr="page10image10030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0image100302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7289800"/>
                    </a:xfrm>
                    <a:prstGeom prst="rect">
                      <a:avLst/>
                    </a:prstGeom>
                    <a:noFill/>
                    <a:ln>
                      <a:noFill/>
                    </a:ln>
                  </pic:spPr>
                </pic:pic>
              </a:graphicData>
            </a:graphic>
          </wp:inline>
        </w:drawing>
      </w:r>
      <w:r>
        <w:fldChar w:fldCharType="end"/>
      </w:r>
    </w:p>
    <w:p w14:paraId="7D95B2ED" w14:textId="77777777" w:rsidR="0016707C" w:rsidRDefault="0016707C" w:rsidP="0016707C">
      <w:r>
        <w:lastRenderedPageBreak/>
        <w:fldChar w:fldCharType="begin"/>
      </w:r>
      <w:r>
        <w:instrText xml:space="preserve"> INCLUDEPICTURE "/var/folders/zx/n4rvc4v566z_vsbk6j3_lf5h0000gn/T/com.microsoft.Word/WebArchiveCopyPasteTempFiles/page11image140299888" \* MERGEFORMATINET </w:instrText>
      </w:r>
      <w:r>
        <w:fldChar w:fldCharType="separate"/>
      </w:r>
      <w:r>
        <w:rPr>
          <w:noProof/>
        </w:rPr>
        <w:drawing>
          <wp:inline distT="0" distB="0" distL="0" distR="0" wp14:anchorId="3FFF5E60" wp14:editId="42D45FF1">
            <wp:extent cx="4851400" cy="6985000"/>
            <wp:effectExtent l="0" t="0" r="0" b="0"/>
            <wp:docPr id="6" name="Picture 6" descr="page11image14029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1image1402998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400" cy="6985000"/>
                    </a:xfrm>
                    <a:prstGeom prst="rect">
                      <a:avLst/>
                    </a:prstGeom>
                    <a:noFill/>
                    <a:ln>
                      <a:noFill/>
                    </a:ln>
                  </pic:spPr>
                </pic:pic>
              </a:graphicData>
            </a:graphic>
          </wp:inline>
        </w:drawing>
      </w:r>
      <w:r>
        <w:fldChar w:fldCharType="end"/>
      </w:r>
    </w:p>
    <w:p w14:paraId="72FE2395" w14:textId="77777777" w:rsidR="0016707C" w:rsidRDefault="0016707C" w:rsidP="0016707C">
      <w:pPr>
        <w:pStyle w:val="NormalWeb"/>
      </w:pPr>
      <w:r>
        <w:t xml:space="preserve">12 </w:t>
      </w:r>
      <w:r>
        <w:rPr>
          <w:rFonts w:ascii="Times New Roman,Bold" w:hAnsi="Times New Roman,Bold"/>
        </w:rPr>
        <w:t xml:space="preserve">[181] </w:t>
      </w:r>
    </w:p>
    <w:p w14:paraId="1AA80424" w14:textId="77777777" w:rsidR="0016707C" w:rsidRDefault="0016707C" w:rsidP="0016707C">
      <w:r>
        <w:lastRenderedPageBreak/>
        <w:fldChar w:fldCharType="begin"/>
      </w:r>
      <w:r>
        <w:instrText xml:space="preserve"> INCLUDEPICTURE "/var/folders/zx/n4rvc4v566z_vsbk6j3_lf5h0000gn/T/com.microsoft.Word/WebArchiveCopyPasteTempFiles/page12image141103504" \* MERGEFORMATINET </w:instrText>
      </w:r>
      <w:r>
        <w:fldChar w:fldCharType="separate"/>
      </w:r>
      <w:r>
        <w:rPr>
          <w:noProof/>
        </w:rPr>
        <w:drawing>
          <wp:inline distT="0" distB="0" distL="0" distR="0" wp14:anchorId="68717CEF" wp14:editId="64D2DB9A">
            <wp:extent cx="4851400" cy="7239000"/>
            <wp:effectExtent l="0" t="0" r="0" b="0"/>
            <wp:docPr id="5" name="Picture 5" descr="page12image14110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2image1411035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0" cy="7239000"/>
                    </a:xfrm>
                    <a:prstGeom prst="rect">
                      <a:avLst/>
                    </a:prstGeom>
                    <a:noFill/>
                    <a:ln>
                      <a:noFill/>
                    </a:ln>
                  </pic:spPr>
                </pic:pic>
              </a:graphicData>
            </a:graphic>
          </wp:inline>
        </w:drawing>
      </w:r>
      <w:r>
        <w:fldChar w:fldCharType="end"/>
      </w:r>
    </w:p>
    <w:p w14:paraId="3AB39A0B" w14:textId="77777777" w:rsidR="0016707C" w:rsidRDefault="0016707C" w:rsidP="0016707C">
      <w:r>
        <w:lastRenderedPageBreak/>
        <w:fldChar w:fldCharType="begin"/>
      </w:r>
      <w:r>
        <w:instrText xml:space="preserve"> INCLUDEPICTURE "/var/folders/zx/n4rvc4v566z_vsbk6j3_lf5h0000gn/T/com.microsoft.Word/WebArchiveCopyPasteTempFiles/page13image140291792" \* MERGEFORMATINET </w:instrText>
      </w:r>
      <w:r>
        <w:fldChar w:fldCharType="separate"/>
      </w:r>
      <w:r>
        <w:rPr>
          <w:noProof/>
        </w:rPr>
        <w:drawing>
          <wp:inline distT="0" distB="0" distL="0" distR="0" wp14:anchorId="083F89AD" wp14:editId="08916673">
            <wp:extent cx="4851400" cy="7137400"/>
            <wp:effectExtent l="0" t="0" r="0" b="0"/>
            <wp:docPr id="4" name="Picture 4" descr="page13image14029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3image1402917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1400" cy="7137400"/>
                    </a:xfrm>
                    <a:prstGeom prst="rect">
                      <a:avLst/>
                    </a:prstGeom>
                    <a:noFill/>
                    <a:ln>
                      <a:noFill/>
                    </a:ln>
                  </pic:spPr>
                </pic:pic>
              </a:graphicData>
            </a:graphic>
          </wp:inline>
        </w:drawing>
      </w:r>
      <w:r>
        <w:fldChar w:fldCharType="end"/>
      </w:r>
    </w:p>
    <w:p w14:paraId="17295DFB" w14:textId="77777777" w:rsidR="0016707C" w:rsidRPr="002A0D6A" w:rsidRDefault="0016707C" w:rsidP="0016707C">
      <w:pPr>
        <w:rPr>
          <w:rFonts w:asciiTheme="majorHAnsi" w:hAnsiTheme="majorHAnsi"/>
        </w:rPr>
      </w:pPr>
      <w:r w:rsidRPr="002A0D6A">
        <w:rPr>
          <w:rFonts w:asciiTheme="majorHAnsi" w:hAnsiTheme="majorHAnsi"/>
        </w:rPr>
        <w:fldChar w:fldCharType="begin"/>
      </w:r>
      <w:r w:rsidRPr="00B71AD6">
        <w:rPr>
          <w:rFonts w:asciiTheme="majorHAnsi" w:hAnsiTheme="majorHAnsi"/>
          <w:rPrChange w:id="8" w:author="Microsoft Office User" w:date="2020-06-02T14:02:00Z">
            <w:rPr/>
          </w:rPrChange>
        </w:rPr>
        <w:instrText xml:space="preserve"> INCLUDEPICTURE "/var/folders/zx/n4rvc4v566z_vsbk6j3_lf5h0000gn/T/com.microsoft.Word/WebArchiveCopyPasteTempFiles/page14image140294272" \* MERGEFORMATINET </w:instrText>
      </w:r>
      <w:r w:rsidRPr="002A0D6A">
        <w:rPr>
          <w:rFonts w:asciiTheme="majorHAnsi" w:hAnsiTheme="majorHAnsi"/>
        </w:rPr>
        <w:fldChar w:fldCharType="separate"/>
      </w:r>
      <w:r w:rsidRPr="002A0D6A">
        <w:rPr>
          <w:rFonts w:asciiTheme="majorHAnsi" w:hAnsiTheme="majorHAnsi"/>
          <w:noProof/>
        </w:rPr>
        <w:drawing>
          <wp:inline distT="0" distB="0" distL="0" distR="0" wp14:anchorId="4D1410E2" wp14:editId="15D89668">
            <wp:extent cx="622300" cy="635000"/>
            <wp:effectExtent l="0" t="0" r="0" b="0"/>
            <wp:docPr id="2" name="Picture 2" descr="page14image14029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4image1402942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sidRPr="002A0D6A">
        <w:rPr>
          <w:rFonts w:asciiTheme="majorHAnsi" w:hAnsiTheme="majorHAnsi"/>
        </w:rPr>
        <w:fldChar w:fldCharType="end"/>
      </w:r>
    </w:p>
    <w:p w14:paraId="290732B0"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GIVEN under my Official Seal, 24 May, 2020. </w:t>
      </w:r>
    </w:p>
    <w:p w14:paraId="14304EE0"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SIMON HARRIS, Minister for Health. </w:t>
      </w:r>
    </w:p>
    <w:p w14:paraId="1C4E9F0D" w14:textId="77777777" w:rsidR="0016707C" w:rsidRPr="002A0D6A" w:rsidRDefault="0016707C" w:rsidP="0016707C">
      <w:pPr>
        <w:pStyle w:val="NormalWeb"/>
        <w:rPr>
          <w:rFonts w:asciiTheme="majorHAnsi" w:hAnsiTheme="majorHAnsi"/>
        </w:rPr>
      </w:pPr>
      <w:r w:rsidRPr="002A0D6A">
        <w:rPr>
          <w:rFonts w:asciiTheme="majorHAnsi" w:hAnsiTheme="majorHAnsi"/>
        </w:rPr>
        <w:lastRenderedPageBreak/>
        <w:t>EXPLANATORY NOTE</w:t>
      </w:r>
      <w:r w:rsidRPr="002A0D6A">
        <w:rPr>
          <w:rFonts w:asciiTheme="majorHAnsi" w:hAnsiTheme="majorHAnsi"/>
        </w:rPr>
        <w:br/>
        <w:t xml:space="preserve">(This note is not part of the Instrument and does not purport to be a legal interpretation.) </w:t>
      </w:r>
    </w:p>
    <w:p w14:paraId="0F3867A1" w14:textId="77777777" w:rsidR="0016707C" w:rsidRPr="002A0D6A" w:rsidRDefault="0016707C" w:rsidP="0016707C">
      <w:pPr>
        <w:pStyle w:val="NormalWeb"/>
        <w:rPr>
          <w:rFonts w:asciiTheme="majorHAnsi" w:hAnsiTheme="majorHAnsi"/>
        </w:rPr>
      </w:pPr>
      <w:r w:rsidRPr="002A0D6A">
        <w:rPr>
          <w:rFonts w:asciiTheme="majorHAnsi" w:hAnsiTheme="majorHAnsi"/>
        </w:rPr>
        <w:t xml:space="preserve">These Regulations, made under section 31A of the Health Act 1947 (inserted by section 10 of the Health (Preservation and Protection and other Emergency Measures in the Public Interest) Act 2020), provide for the imposition of a requirement that international passengers (including Irish citizens) arriving in the State at a port or airport from a place outside the State complete a COVID- 19 Passenger Locator Form for the purposes of recording and verifying information regarding their contact details and place of residence for a period of up to 14 days following arrival. </w:t>
      </w:r>
    </w:p>
    <w:p w14:paraId="01EC3DEB" w14:textId="77777777" w:rsidR="0016707C" w:rsidRDefault="0016707C" w:rsidP="0016707C">
      <w:r>
        <w:br w:type="page"/>
      </w:r>
    </w:p>
    <w:p w14:paraId="5F101D36" w14:textId="77777777" w:rsidR="0016707C" w:rsidRDefault="0016707C" w:rsidP="0016707C">
      <w:pPr>
        <w:spacing w:before="100" w:beforeAutospacing="1" w:after="100" w:afterAutospacing="1"/>
      </w:pPr>
    </w:p>
    <w:p w14:paraId="083D8D58" w14:textId="77777777" w:rsidR="0016707C" w:rsidRDefault="0016707C" w:rsidP="0016707C">
      <w:pPr>
        <w:pStyle w:val="Heading1"/>
        <w:rPr>
          <w:rStyle w:val="Strong"/>
          <w:rFonts w:ascii="Calibri" w:hAnsi="Calibri" w:cs="Calibri"/>
          <w:sz w:val="28"/>
          <w:szCs w:val="28"/>
        </w:rPr>
      </w:pPr>
      <w:bookmarkStart w:id="9" w:name="_Toc46578278"/>
      <w:r w:rsidRPr="0068421C">
        <w:rPr>
          <w:rStyle w:val="Strong"/>
          <w:rFonts w:ascii="Calibri" w:hAnsi="Calibri" w:cs="Calibri"/>
          <w:sz w:val="28"/>
          <w:szCs w:val="28"/>
        </w:rPr>
        <w:t xml:space="preserve">Table of Regulations amending the </w:t>
      </w:r>
      <w:r>
        <w:rPr>
          <w:rStyle w:val="Strong"/>
          <w:rFonts w:ascii="Calibri" w:hAnsi="Calibri" w:cs="Calibri"/>
          <w:sz w:val="28"/>
          <w:szCs w:val="28"/>
        </w:rPr>
        <w:t>Temporary Requirements (COVID-19 Passenger Locator Form) Regulations</w:t>
      </w:r>
      <w:bookmarkEnd w:id="9"/>
    </w:p>
    <w:tbl>
      <w:tblPr>
        <w:tblW w:w="0" w:type="auto"/>
        <w:tblLook w:val="04A0" w:firstRow="1" w:lastRow="0" w:firstColumn="1" w:lastColumn="0" w:noHBand="0" w:noVBand="1"/>
      </w:tblPr>
      <w:tblGrid>
        <w:gridCol w:w="8843"/>
      </w:tblGrid>
      <w:tr w:rsidR="0016707C" w:rsidRPr="00375447" w14:paraId="2657E281" w14:textId="77777777" w:rsidTr="00764503">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16707C" w14:paraId="12C28A75" w14:textId="77777777" w:rsidTr="00764503">
              <w:trPr>
                <w:trHeight w:val="286"/>
              </w:trPr>
              <w:tc>
                <w:tcPr>
                  <w:tcW w:w="2871" w:type="dxa"/>
                </w:tcPr>
                <w:p w14:paraId="3C642297" w14:textId="77777777" w:rsidR="0016707C"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Title</w:t>
                  </w:r>
                </w:p>
              </w:tc>
              <w:tc>
                <w:tcPr>
                  <w:tcW w:w="2873" w:type="dxa"/>
                </w:tcPr>
                <w:p w14:paraId="688FC87B" w14:textId="77777777" w:rsidR="0016707C"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Date made</w:t>
                  </w:r>
                </w:p>
              </w:tc>
              <w:tc>
                <w:tcPr>
                  <w:tcW w:w="2873" w:type="dxa"/>
                </w:tcPr>
                <w:p w14:paraId="6F0AF76A" w14:textId="77777777" w:rsidR="0016707C" w:rsidRPr="00375447" w:rsidRDefault="0016707C"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 xml:space="preserve">Iris </w:t>
                  </w:r>
                  <w:proofErr w:type="spellStart"/>
                  <w:r w:rsidRPr="00375447">
                    <w:rPr>
                      <w:rFonts w:asciiTheme="majorHAnsi" w:hAnsiTheme="majorHAnsi" w:cstheme="majorHAnsi"/>
                      <w:b/>
                      <w:sz w:val="22"/>
                      <w:szCs w:val="22"/>
                    </w:rPr>
                    <w:t>Oifigiúil</w:t>
                  </w:r>
                  <w:proofErr w:type="spellEnd"/>
                </w:p>
              </w:tc>
            </w:tr>
            <w:tr w:rsidR="0016707C" w14:paraId="3F8BB4DC" w14:textId="77777777" w:rsidTr="00764503">
              <w:trPr>
                <w:trHeight w:val="1826"/>
              </w:trPr>
              <w:tc>
                <w:tcPr>
                  <w:tcW w:w="2871" w:type="dxa"/>
                </w:tcPr>
                <w:p w14:paraId="4C46622D" w14:textId="77777777" w:rsidR="0016707C" w:rsidRPr="002420FC" w:rsidRDefault="0016707C" w:rsidP="00764503">
                  <w:pPr>
                    <w:spacing w:after="120"/>
                    <w:jc w:val="both"/>
                    <w:rPr>
                      <w:rFonts w:asciiTheme="majorHAnsi" w:hAnsiTheme="majorHAnsi" w:cstheme="majorHAnsi"/>
                      <w:sz w:val="22"/>
                      <w:szCs w:val="22"/>
                    </w:rPr>
                  </w:pPr>
                  <w:r w:rsidRPr="002420FC">
                    <w:rPr>
                      <w:rFonts w:asciiTheme="majorHAnsi" w:hAnsiTheme="majorHAnsi" w:cstheme="majorHAnsi"/>
                      <w:sz w:val="22"/>
                      <w:szCs w:val="22"/>
                    </w:rPr>
                    <w:t xml:space="preserve">S.I. </w:t>
                  </w:r>
                  <w:r>
                    <w:rPr>
                      <w:rFonts w:asciiTheme="majorHAnsi" w:hAnsiTheme="majorHAnsi" w:cstheme="majorHAnsi"/>
                      <w:sz w:val="22"/>
                      <w:szCs w:val="22"/>
                    </w:rPr>
                    <w:t>No. 217/2020 – Health Act 1947 (Section 31A – Temporary Requirements) (Covid-19 Passenger Locator Form) (Amendment) Regulations 2020</w:t>
                  </w:r>
                </w:p>
              </w:tc>
              <w:tc>
                <w:tcPr>
                  <w:tcW w:w="2873" w:type="dxa"/>
                </w:tcPr>
                <w:p w14:paraId="4331309D" w14:textId="77777777" w:rsidR="0016707C" w:rsidRPr="002420FC" w:rsidRDefault="0016707C" w:rsidP="00764503">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17/06/2020</w:t>
                  </w:r>
                </w:p>
              </w:tc>
              <w:tc>
                <w:tcPr>
                  <w:tcW w:w="2873" w:type="dxa"/>
                </w:tcPr>
                <w:p w14:paraId="5122CFD3" w14:textId="77777777" w:rsidR="0016707C" w:rsidRPr="002420FC" w:rsidRDefault="0016707C" w:rsidP="00764503">
                  <w:pPr>
                    <w:spacing w:after="120" w:line="360" w:lineRule="auto"/>
                    <w:jc w:val="both"/>
                    <w:rPr>
                      <w:rFonts w:asciiTheme="majorHAnsi" w:hAnsiTheme="majorHAnsi" w:cstheme="majorHAnsi"/>
                      <w:sz w:val="22"/>
                      <w:szCs w:val="22"/>
                    </w:rPr>
                  </w:pPr>
                  <w:r w:rsidRPr="002420FC">
                    <w:rPr>
                      <w:rFonts w:asciiTheme="majorHAnsi" w:hAnsiTheme="majorHAnsi" w:cstheme="majorHAnsi"/>
                      <w:sz w:val="22"/>
                      <w:szCs w:val="22"/>
                    </w:rPr>
                    <w:t>19/06/2020</w:t>
                  </w:r>
                </w:p>
              </w:tc>
            </w:tr>
            <w:tr w:rsidR="0016707C" w14:paraId="6EA9EB6E" w14:textId="77777777" w:rsidTr="00764503">
              <w:trPr>
                <w:trHeight w:val="2057"/>
              </w:trPr>
              <w:tc>
                <w:tcPr>
                  <w:tcW w:w="2871" w:type="dxa"/>
                </w:tcPr>
                <w:p w14:paraId="6DA62247" w14:textId="77777777" w:rsidR="0016707C" w:rsidRPr="004B6F5D" w:rsidRDefault="0016707C" w:rsidP="00764503">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S.I. No. 243/2020 – Health Act 1947 (Section 31A – Temporary Requirements) (Covid-19 Passe</w:t>
                  </w:r>
                  <w:bookmarkStart w:id="10" w:name="_GoBack"/>
                  <w:bookmarkEnd w:id="10"/>
                  <w:r>
                    <w:rPr>
                      <w:rFonts w:asciiTheme="majorHAnsi" w:hAnsiTheme="majorHAnsi" w:cstheme="majorHAnsi"/>
                      <w:sz w:val="22"/>
                      <w:szCs w:val="22"/>
                    </w:rPr>
                    <w:t>nger Locator Form) (Amendment) (No. 2) Regulations 2020</w:t>
                  </w:r>
                </w:p>
              </w:tc>
              <w:tc>
                <w:tcPr>
                  <w:tcW w:w="2873" w:type="dxa"/>
                </w:tcPr>
                <w:p w14:paraId="197DED24" w14:textId="77777777" w:rsidR="0016707C" w:rsidRPr="00375447" w:rsidRDefault="0016707C" w:rsidP="00764503">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8/07/2020</w:t>
                  </w:r>
                </w:p>
              </w:tc>
              <w:tc>
                <w:tcPr>
                  <w:tcW w:w="2873" w:type="dxa"/>
                </w:tcPr>
                <w:p w14:paraId="0EFF2E8F" w14:textId="77777777" w:rsidR="0016707C" w:rsidRPr="0016707C" w:rsidRDefault="0016707C" w:rsidP="00764503">
                  <w:pPr>
                    <w:spacing w:after="120" w:line="360" w:lineRule="auto"/>
                    <w:jc w:val="both"/>
                    <w:rPr>
                      <w:rFonts w:asciiTheme="majorHAnsi" w:hAnsiTheme="majorHAnsi" w:cstheme="majorHAnsi"/>
                      <w:sz w:val="22"/>
                      <w:szCs w:val="22"/>
                    </w:rPr>
                  </w:pPr>
                  <w:r w:rsidRPr="0016707C">
                    <w:rPr>
                      <w:rFonts w:asciiTheme="majorHAnsi" w:hAnsiTheme="majorHAnsi" w:cstheme="majorHAnsi"/>
                      <w:sz w:val="22"/>
                      <w:szCs w:val="22"/>
                    </w:rPr>
                    <w:t>10/07/2020</w:t>
                  </w:r>
                </w:p>
              </w:tc>
            </w:tr>
            <w:tr w:rsidR="0016707C" w14:paraId="02D1131A" w14:textId="77777777" w:rsidTr="00764503">
              <w:trPr>
                <w:trHeight w:val="2046"/>
              </w:trPr>
              <w:tc>
                <w:tcPr>
                  <w:tcW w:w="2871" w:type="dxa"/>
                </w:tcPr>
                <w:p w14:paraId="07B9BFBE" w14:textId="71248723" w:rsidR="0016707C" w:rsidRPr="00C73017" w:rsidRDefault="00C73017" w:rsidP="00764503">
                  <w:pPr>
                    <w:spacing w:after="120" w:line="360" w:lineRule="auto"/>
                    <w:jc w:val="both"/>
                    <w:rPr>
                      <w:rFonts w:asciiTheme="majorHAnsi" w:hAnsiTheme="majorHAnsi" w:cstheme="majorHAnsi"/>
                      <w:sz w:val="22"/>
                      <w:szCs w:val="22"/>
                    </w:rPr>
                  </w:pPr>
                  <w:r w:rsidRPr="00C73017">
                    <w:rPr>
                      <w:rFonts w:asciiTheme="majorHAnsi" w:hAnsiTheme="majorHAnsi" w:cstheme="majorHAnsi"/>
                      <w:sz w:val="22"/>
                      <w:szCs w:val="22"/>
                    </w:rPr>
                    <w:t xml:space="preserve">S.I. No. 251/2020 – Health Act 1947 (Section 31A – Temporary Requirements) (COVID-19 Passenger Locator Form) (Amendment) (No. 3) Regulations 2020. </w:t>
                  </w:r>
                </w:p>
              </w:tc>
              <w:tc>
                <w:tcPr>
                  <w:tcW w:w="2873" w:type="dxa"/>
                </w:tcPr>
                <w:p w14:paraId="7BFD9B56" w14:textId="0BE9356F" w:rsidR="0016707C" w:rsidRPr="00375447" w:rsidRDefault="00C73017" w:rsidP="00764503">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17/07/2020</w:t>
                  </w:r>
                </w:p>
              </w:tc>
              <w:tc>
                <w:tcPr>
                  <w:tcW w:w="2873" w:type="dxa"/>
                </w:tcPr>
                <w:p w14:paraId="4B3D1EBD" w14:textId="27162C9F" w:rsidR="0016707C" w:rsidRPr="00375447" w:rsidRDefault="00C73017" w:rsidP="00764503">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21/07/2020</w:t>
                  </w:r>
                </w:p>
              </w:tc>
            </w:tr>
          </w:tbl>
          <w:p w14:paraId="29D68924" w14:textId="77777777" w:rsidR="0016707C" w:rsidRPr="00375447" w:rsidRDefault="0016707C" w:rsidP="00764503">
            <w:pPr>
              <w:spacing w:after="120" w:line="360" w:lineRule="auto"/>
              <w:jc w:val="both"/>
              <w:rPr>
                <w:rFonts w:asciiTheme="majorHAnsi" w:hAnsiTheme="majorHAnsi" w:cstheme="majorHAnsi"/>
                <w:b/>
                <w:sz w:val="22"/>
                <w:szCs w:val="22"/>
              </w:rPr>
            </w:pPr>
          </w:p>
        </w:tc>
      </w:tr>
    </w:tbl>
    <w:p w14:paraId="3E87A9BC" w14:textId="03C216C6" w:rsidR="00A64E3E" w:rsidRDefault="00A64E3E"/>
    <w:p w14:paraId="0B791E0C" w14:textId="47F055EA" w:rsidR="00D84281" w:rsidRDefault="00D84281">
      <w:pPr>
        <w:rPr>
          <w:rStyle w:val="Strong"/>
          <w:rFonts w:asciiTheme="minorHAnsi" w:hAnsiTheme="minorHAnsi" w:cs="Calibri"/>
          <w:sz w:val="28"/>
          <w:szCs w:val="28"/>
        </w:rPr>
      </w:pPr>
      <w:r>
        <w:rPr>
          <w:rStyle w:val="Strong"/>
          <w:rFonts w:asciiTheme="minorHAnsi" w:hAnsiTheme="minorHAnsi" w:cs="Calibri"/>
          <w:sz w:val="28"/>
          <w:szCs w:val="28"/>
        </w:rPr>
        <w:br w:type="page"/>
      </w:r>
    </w:p>
    <w:p w14:paraId="6A1CBD62" w14:textId="77777777" w:rsidR="00A64E3E" w:rsidRDefault="00A64E3E">
      <w:pPr>
        <w:rPr>
          <w:rStyle w:val="Strong"/>
          <w:rFonts w:asciiTheme="minorHAnsi" w:hAnsiTheme="minorHAnsi" w:cs="Calibri"/>
          <w:sz w:val="28"/>
          <w:szCs w:val="28"/>
        </w:rPr>
      </w:pPr>
    </w:p>
    <w:p w14:paraId="3B314BBA" w14:textId="7B318C7A" w:rsidR="00A64E3E" w:rsidRPr="00D84281" w:rsidRDefault="00A64E3E" w:rsidP="00D84281">
      <w:pPr>
        <w:pStyle w:val="Heading1"/>
      </w:pPr>
      <w:bookmarkStart w:id="11" w:name="_Toc46578279"/>
      <w:r w:rsidRPr="00D84281">
        <w:rPr>
          <w:rStyle w:val="Strong"/>
          <w:rFonts w:asciiTheme="majorHAnsi" w:hAnsiTheme="majorHAnsi" w:cstheme="majorHAnsi"/>
          <w:b/>
          <w:sz w:val="28"/>
          <w:szCs w:val="28"/>
        </w:rPr>
        <w:t>S.I. No. 244/2020 - Health Act 1947 (Section 31A -Temporary Restrictions) (Covid-19) (Face Coverings on Public Transport) Regulations 2020</w:t>
      </w:r>
      <w:bookmarkEnd w:id="11"/>
    </w:p>
    <w:p w14:paraId="24119C2A" w14:textId="77777777" w:rsidR="00A64E3E" w:rsidRPr="00A64E3E" w:rsidRDefault="00A64E3E" w:rsidP="00A64E3E">
      <w:pPr>
        <w:spacing w:before="100" w:beforeAutospacing="1" w:after="100" w:afterAutospacing="1"/>
        <w:rPr>
          <w:rFonts w:asciiTheme="minorHAnsi" w:hAnsiTheme="minorHAnsi"/>
          <w:i/>
        </w:rPr>
      </w:pPr>
      <w:r w:rsidRPr="00A64E3E">
        <w:rPr>
          <w:rFonts w:asciiTheme="minorHAnsi" w:hAnsiTheme="minorHAnsi"/>
          <w:i/>
        </w:rPr>
        <w:t xml:space="preserve">Notice of the making of this Statutory Instrument was published in “Iris </w:t>
      </w:r>
      <w:proofErr w:type="spellStart"/>
      <w:r w:rsidRPr="00A64E3E">
        <w:rPr>
          <w:rFonts w:asciiTheme="minorHAnsi" w:hAnsiTheme="minorHAnsi"/>
          <w:i/>
        </w:rPr>
        <w:t>Oifigiúil</w:t>
      </w:r>
      <w:proofErr w:type="spellEnd"/>
      <w:r w:rsidRPr="00A64E3E">
        <w:rPr>
          <w:rFonts w:asciiTheme="minorHAnsi" w:hAnsiTheme="minorHAnsi"/>
          <w:i/>
        </w:rPr>
        <w:t xml:space="preserve">” of 14th July, 2020. </w:t>
      </w:r>
    </w:p>
    <w:p w14:paraId="5BD1BA99"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17F06FFA"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(a)  having regard to the immediate, exceptional and manifest risk posed to human life and public health by the spread of Covid-19 and to the matters specified in subsection (2) of section 31A, and </w:t>
      </w:r>
    </w:p>
    <w:p w14:paraId="7E048EFA"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(b)  having consulted with the Minister for Transport, Tourism and Sport and the Minister for Justice and Equality, </w:t>
      </w:r>
    </w:p>
    <w:p w14:paraId="0FEDFFC3"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hereby make the following regulations: </w:t>
      </w:r>
    </w:p>
    <w:p w14:paraId="3879A7E5" w14:textId="77777777" w:rsidR="00A64E3E" w:rsidRPr="00A64E3E" w:rsidRDefault="00A64E3E" w:rsidP="00A64E3E">
      <w:pPr>
        <w:spacing w:before="100" w:beforeAutospacing="1" w:after="100" w:afterAutospacing="1"/>
        <w:rPr>
          <w:rFonts w:asciiTheme="minorHAnsi" w:hAnsiTheme="minorHAnsi"/>
          <w:b/>
        </w:rPr>
      </w:pPr>
      <w:r w:rsidRPr="00A64E3E">
        <w:rPr>
          <w:rFonts w:asciiTheme="minorHAnsi" w:hAnsiTheme="minorHAnsi"/>
          <w:b/>
        </w:rPr>
        <w:t xml:space="preserve">Citation and commencement </w:t>
      </w:r>
    </w:p>
    <w:p w14:paraId="2E2ABDAE"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1. (1) These Regulations may be cited as the Health Act 1947 (Section 31A – Temporary Restrictions) (Covid-19) (Face Coverings on Public Transport) Regulations 2020. </w:t>
      </w:r>
    </w:p>
    <w:p w14:paraId="38BB8C9C"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(2) These Regulations shall come into operation on the 13th day of July 2020. </w:t>
      </w:r>
    </w:p>
    <w:p w14:paraId="0E0E12B1" w14:textId="77777777" w:rsidR="00A64E3E" w:rsidRPr="00A64E3E" w:rsidRDefault="00A64E3E" w:rsidP="00A64E3E">
      <w:pPr>
        <w:spacing w:before="100" w:beforeAutospacing="1" w:after="100" w:afterAutospacing="1"/>
        <w:rPr>
          <w:rFonts w:asciiTheme="minorHAnsi" w:hAnsiTheme="minorHAnsi"/>
          <w:b/>
        </w:rPr>
      </w:pPr>
      <w:r w:rsidRPr="00A64E3E">
        <w:rPr>
          <w:rFonts w:asciiTheme="minorHAnsi" w:hAnsiTheme="minorHAnsi"/>
          <w:b/>
        </w:rPr>
        <w:t xml:space="preserve">Operation of Regulations </w:t>
      </w:r>
    </w:p>
    <w:p w14:paraId="4CEFD7DB"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2. These Regulations shall remain in operation until the 5th day of October 2020. </w:t>
      </w:r>
    </w:p>
    <w:p w14:paraId="2838D84F" w14:textId="77777777" w:rsidR="00A64E3E" w:rsidRPr="00A64E3E" w:rsidRDefault="00A64E3E" w:rsidP="00A64E3E">
      <w:pPr>
        <w:spacing w:before="100" w:beforeAutospacing="1" w:after="100" w:afterAutospacing="1"/>
        <w:rPr>
          <w:rFonts w:asciiTheme="minorHAnsi" w:hAnsiTheme="minorHAnsi"/>
          <w:b/>
        </w:rPr>
      </w:pPr>
      <w:r w:rsidRPr="00A64E3E">
        <w:rPr>
          <w:rFonts w:asciiTheme="minorHAnsi" w:hAnsiTheme="minorHAnsi"/>
          <w:b/>
        </w:rPr>
        <w:t xml:space="preserve">Definitions </w:t>
      </w:r>
    </w:p>
    <w:p w14:paraId="27CF09D2"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3. In these Regulations - </w:t>
      </w:r>
    </w:p>
    <w:p w14:paraId="4CB87CD4"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“Act of 2008” means the Dublin Transport Authority Act 2008 (No. 15 of 2008); </w:t>
      </w:r>
    </w:p>
    <w:p w14:paraId="5C99AC0D"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“face covering” means a covering of any type which when worn by a person covers the person’s nose and mouth; </w:t>
      </w:r>
    </w:p>
    <w:p w14:paraId="0E6A632A"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“public passenger transport service” has the same meaning it has in the Act of 2008; </w:t>
      </w:r>
    </w:p>
    <w:p w14:paraId="226B0013"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“public transport operator” has the same meaning it has in the Act of 2008; </w:t>
      </w:r>
    </w:p>
    <w:p w14:paraId="40262C9D" w14:textId="77777777" w:rsidR="00A64E3E" w:rsidRDefault="00A64E3E" w:rsidP="00A64E3E">
      <w:pPr>
        <w:spacing w:before="100" w:beforeAutospacing="1" w:after="100" w:afterAutospacing="1"/>
        <w:rPr>
          <w:rFonts w:asciiTheme="minorHAnsi" w:hAnsiTheme="minorHAnsi"/>
        </w:rPr>
      </w:pPr>
      <w:r w:rsidRPr="00A64E3E">
        <w:rPr>
          <w:rFonts w:asciiTheme="minorHAnsi" w:hAnsiTheme="minorHAnsi"/>
        </w:rPr>
        <w:lastRenderedPageBreak/>
        <w:t xml:space="preserve">“public transport vehicle” means a vehicle by means of which a public passenger transport service is provided; </w:t>
      </w:r>
    </w:p>
    <w:p w14:paraId="0ABC89FA" w14:textId="22E18132"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 “reasonable excuse” shall be construed in accordance with Regulation 6; </w:t>
      </w:r>
    </w:p>
    <w:p w14:paraId="7E05FF07"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“relevant geographical location” means a geographical location to which an affected areas order applies; </w:t>
      </w:r>
    </w:p>
    <w:p w14:paraId="4715AD1F"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“relevant person” has the meaning assigned to it by Regulation 4; </w:t>
      </w:r>
    </w:p>
    <w:p w14:paraId="259F6896"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“travel by public transport vehicle” includes boarding a public transport vehicle. </w:t>
      </w:r>
    </w:p>
    <w:p w14:paraId="6F7C12AA" w14:textId="77777777" w:rsidR="00A64E3E" w:rsidRPr="00A64E3E" w:rsidRDefault="00A64E3E" w:rsidP="00A64E3E">
      <w:pPr>
        <w:spacing w:before="100" w:beforeAutospacing="1" w:after="100" w:afterAutospacing="1"/>
        <w:rPr>
          <w:rFonts w:asciiTheme="minorHAnsi" w:hAnsiTheme="minorHAnsi"/>
          <w:b/>
        </w:rPr>
      </w:pPr>
      <w:r w:rsidRPr="00A64E3E">
        <w:rPr>
          <w:rFonts w:asciiTheme="minorHAnsi" w:hAnsiTheme="minorHAnsi"/>
          <w:b/>
        </w:rPr>
        <w:t xml:space="preserve">Relevant person </w:t>
      </w:r>
    </w:p>
    <w:p w14:paraId="05E4EB3D"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4. The following persons (each of whom, in these Regulations, is referred to as a “relevant person”) are specified as relevant persons for the purposes of these Regulations: </w:t>
      </w:r>
    </w:p>
    <w:p w14:paraId="3A2130CB"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(a)  any officer, employee or agent of a public transport operator who is – </w:t>
      </w:r>
    </w:p>
    <w:p w14:paraId="2659A6FA" w14:textId="77777777" w:rsidR="00A64E3E" w:rsidRPr="00A64E3E" w:rsidRDefault="00A64E3E" w:rsidP="00A64E3E">
      <w:pPr>
        <w:spacing w:before="100" w:beforeAutospacing="1" w:after="100" w:afterAutospacing="1"/>
        <w:ind w:left="1440"/>
        <w:rPr>
          <w:rFonts w:asciiTheme="minorHAnsi" w:hAnsiTheme="minorHAnsi"/>
        </w:rPr>
      </w:pPr>
      <w:r w:rsidRPr="00A64E3E">
        <w:rPr>
          <w:rFonts w:asciiTheme="minorHAnsi" w:hAnsiTheme="minorHAnsi"/>
        </w:rPr>
        <w:t>(</w:t>
      </w:r>
      <w:proofErr w:type="spellStart"/>
      <w:r w:rsidRPr="00A64E3E">
        <w:rPr>
          <w:rFonts w:asciiTheme="minorHAnsi" w:hAnsiTheme="minorHAnsi"/>
        </w:rPr>
        <w:t>i</w:t>
      </w:r>
      <w:proofErr w:type="spellEnd"/>
      <w:r w:rsidRPr="00A64E3E">
        <w:rPr>
          <w:rFonts w:asciiTheme="minorHAnsi" w:hAnsiTheme="minorHAnsi"/>
        </w:rPr>
        <w:t xml:space="preserve">)  in, on, or boarding a public transport vehicle owned or operated by that operator, and </w:t>
      </w:r>
    </w:p>
    <w:p w14:paraId="58678662" w14:textId="77777777" w:rsidR="00A64E3E" w:rsidRPr="00A64E3E" w:rsidRDefault="00A64E3E" w:rsidP="00A64E3E">
      <w:pPr>
        <w:spacing w:before="100" w:beforeAutospacing="1" w:after="100" w:afterAutospacing="1"/>
        <w:ind w:left="1440"/>
        <w:rPr>
          <w:rFonts w:asciiTheme="minorHAnsi" w:hAnsiTheme="minorHAnsi"/>
        </w:rPr>
      </w:pPr>
      <w:r w:rsidRPr="00A64E3E">
        <w:rPr>
          <w:rFonts w:asciiTheme="minorHAnsi" w:hAnsiTheme="minorHAnsi"/>
        </w:rPr>
        <w:t xml:space="preserve">(ii)  acting in the course of his or her duty as such officer, employee or agent in connection with the provision of a public passenger transport service on behalf of that operator; </w:t>
      </w:r>
    </w:p>
    <w:p w14:paraId="169B34F9"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(b)  any officer, employee or agent of the National Transport Authority who is – </w:t>
      </w:r>
    </w:p>
    <w:p w14:paraId="5B4BDFFD" w14:textId="77777777" w:rsidR="00A64E3E" w:rsidRPr="00A64E3E" w:rsidRDefault="00A64E3E" w:rsidP="00A64E3E">
      <w:pPr>
        <w:spacing w:before="100" w:beforeAutospacing="1" w:after="100" w:afterAutospacing="1"/>
        <w:ind w:left="1440"/>
        <w:rPr>
          <w:rFonts w:asciiTheme="minorHAnsi" w:hAnsiTheme="minorHAnsi"/>
        </w:rPr>
      </w:pPr>
      <w:r w:rsidRPr="00A64E3E">
        <w:rPr>
          <w:rFonts w:asciiTheme="minorHAnsi" w:hAnsiTheme="minorHAnsi"/>
        </w:rPr>
        <w:t>(</w:t>
      </w:r>
      <w:proofErr w:type="spellStart"/>
      <w:r w:rsidRPr="00A64E3E">
        <w:rPr>
          <w:rFonts w:asciiTheme="minorHAnsi" w:hAnsiTheme="minorHAnsi"/>
        </w:rPr>
        <w:t>i</w:t>
      </w:r>
      <w:proofErr w:type="spellEnd"/>
      <w:r w:rsidRPr="00A64E3E">
        <w:rPr>
          <w:rFonts w:asciiTheme="minorHAnsi" w:hAnsiTheme="minorHAnsi"/>
        </w:rPr>
        <w:t xml:space="preserve">)  in, on, or boarding a public transport vehicle owned or operated by a public transport operator, and </w:t>
      </w:r>
    </w:p>
    <w:p w14:paraId="08DCDB35" w14:textId="77777777" w:rsidR="00A64E3E" w:rsidRPr="00A64E3E" w:rsidRDefault="00A64E3E" w:rsidP="00A64E3E">
      <w:pPr>
        <w:spacing w:before="100" w:beforeAutospacing="1" w:after="100" w:afterAutospacing="1"/>
        <w:ind w:left="1440"/>
        <w:rPr>
          <w:rFonts w:asciiTheme="minorHAnsi" w:hAnsiTheme="minorHAnsi"/>
        </w:rPr>
      </w:pPr>
      <w:r w:rsidRPr="00A64E3E">
        <w:rPr>
          <w:rFonts w:asciiTheme="minorHAnsi" w:hAnsiTheme="minorHAnsi"/>
        </w:rPr>
        <w:t xml:space="preserve">(ii)  acting in the course of his or her duty as such officer, employee or agent of the National Transport Authority. </w:t>
      </w:r>
    </w:p>
    <w:p w14:paraId="1BD2421E" w14:textId="77777777" w:rsidR="00A64E3E" w:rsidRPr="00A64E3E" w:rsidRDefault="00A64E3E" w:rsidP="00A64E3E">
      <w:pPr>
        <w:spacing w:before="100" w:beforeAutospacing="1" w:after="100" w:afterAutospacing="1"/>
        <w:rPr>
          <w:rFonts w:asciiTheme="minorHAnsi" w:hAnsiTheme="minorHAnsi"/>
          <w:b/>
        </w:rPr>
      </w:pPr>
      <w:r w:rsidRPr="00A64E3E">
        <w:rPr>
          <w:rFonts w:asciiTheme="minorHAnsi" w:hAnsiTheme="minorHAnsi"/>
          <w:b/>
        </w:rPr>
        <w:t xml:space="preserve">Requirement to wear face covering when travelling by public transport </w:t>
      </w:r>
    </w:p>
    <w:p w14:paraId="6C3F45C6"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5. (1) A person shall not, without reasonable excuse, travel by public transport vehicle within a relevant geographical location without wearing a face covering. </w:t>
      </w:r>
    </w:p>
    <w:p w14:paraId="5264A4B4"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(2) Paragraph (1) shall not apply - </w:t>
      </w:r>
    </w:p>
    <w:p w14:paraId="7A0F7D41"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(a)  to a person under the age of 13 years, </w:t>
      </w:r>
    </w:p>
    <w:p w14:paraId="3F452E16"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(b)  to a person driving a public transport vehicle from a compartment in which he or she is the sole occupant, </w:t>
      </w:r>
    </w:p>
    <w:p w14:paraId="5C05C50D"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lastRenderedPageBreak/>
        <w:t xml:space="preserve">(c)  where there is a screen in a public transport vehicle which separates the driver of the vehicle from persons boarding or alighting from the vehicle, to a person driving the vehicle from behind that screen, </w:t>
      </w:r>
    </w:p>
    <w:p w14:paraId="7FA14499" w14:textId="77777777" w:rsid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(d)  where there is not a screen in a public transport vehicle which separates the driver of the vehicle from persons boarding or alighting from the vehicle, to a person driving the vehicle during the periods when no person is boarding or alighting from the </w:t>
      </w:r>
      <w:r>
        <w:rPr>
          <w:rFonts w:asciiTheme="minorHAnsi" w:hAnsiTheme="minorHAnsi"/>
        </w:rPr>
        <w:t xml:space="preserve">vehicle, </w:t>
      </w:r>
    </w:p>
    <w:p w14:paraId="1AAFBA6C" w14:textId="7BE447BE"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(e) to a member of the Garda </w:t>
      </w:r>
      <w:proofErr w:type="spellStart"/>
      <w:r w:rsidRPr="00A64E3E">
        <w:rPr>
          <w:rFonts w:asciiTheme="minorHAnsi" w:hAnsiTheme="minorHAnsi"/>
        </w:rPr>
        <w:t>Síochána</w:t>
      </w:r>
      <w:proofErr w:type="spellEnd"/>
      <w:r w:rsidRPr="00A64E3E">
        <w:rPr>
          <w:rFonts w:asciiTheme="minorHAnsi" w:hAnsiTheme="minorHAnsi"/>
        </w:rPr>
        <w:t xml:space="preserve"> in the course of performing his or her duties. </w:t>
      </w:r>
    </w:p>
    <w:p w14:paraId="4B7801F1" w14:textId="77777777" w:rsidR="00A64E3E" w:rsidRDefault="00A64E3E" w:rsidP="00A64E3E">
      <w:pPr>
        <w:spacing w:before="100" w:beforeAutospacing="1" w:after="100" w:afterAutospacing="1"/>
        <w:rPr>
          <w:rFonts w:asciiTheme="minorHAnsi" w:hAnsiTheme="minorHAnsi"/>
        </w:rPr>
      </w:pPr>
      <w:r w:rsidRPr="00A64E3E">
        <w:rPr>
          <w:rFonts w:asciiTheme="minorHAnsi" w:hAnsiTheme="minorHAnsi"/>
          <w:b/>
        </w:rPr>
        <w:t>Reasonable excuse</w:t>
      </w:r>
    </w:p>
    <w:p w14:paraId="340A40F7" w14:textId="591AF6C9"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br/>
        <w:t xml:space="preserve">6. </w:t>
      </w:r>
      <w:r>
        <w:rPr>
          <w:rFonts w:asciiTheme="minorHAnsi" w:hAnsiTheme="minorHAnsi"/>
        </w:rPr>
        <w:t xml:space="preserve"> </w:t>
      </w:r>
      <w:r w:rsidRPr="00A64E3E">
        <w:rPr>
          <w:rFonts w:asciiTheme="minorHAnsi" w:hAnsiTheme="minorHAnsi"/>
        </w:rPr>
        <w:t xml:space="preserve">Without prejudice to the generality of what constitutes reasonable excuse for the purposes of Regulation 5(1), a person has reasonable excuse if - </w:t>
      </w:r>
    </w:p>
    <w:p w14:paraId="086B0226"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(a)  the person cannot put on, wear or remove a face covering - </w:t>
      </w:r>
    </w:p>
    <w:p w14:paraId="0C3E2B0C" w14:textId="77777777" w:rsidR="00A64E3E" w:rsidRPr="00A64E3E" w:rsidRDefault="00A64E3E" w:rsidP="00A64E3E">
      <w:pPr>
        <w:spacing w:before="100" w:beforeAutospacing="1" w:after="100" w:afterAutospacing="1"/>
        <w:ind w:left="1440"/>
        <w:rPr>
          <w:rFonts w:asciiTheme="minorHAnsi" w:hAnsiTheme="minorHAnsi"/>
        </w:rPr>
      </w:pPr>
      <w:r w:rsidRPr="00A64E3E">
        <w:rPr>
          <w:rFonts w:asciiTheme="minorHAnsi" w:hAnsiTheme="minorHAnsi"/>
        </w:rPr>
        <w:t>(</w:t>
      </w:r>
      <w:proofErr w:type="spellStart"/>
      <w:r w:rsidRPr="00A64E3E">
        <w:rPr>
          <w:rFonts w:asciiTheme="minorHAnsi" w:hAnsiTheme="minorHAnsi"/>
        </w:rPr>
        <w:t>i</w:t>
      </w:r>
      <w:proofErr w:type="spellEnd"/>
      <w:r w:rsidRPr="00A64E3E">
        <w:rPr>
          <w:rFonts w:asciiTheme="minorHAnsi" w:hAnsiTheme="minorHAnsi"/>
        </w:rPr>
        <w:t xml:space="preserve">)  because of any physical or mental illness, impairment, or disability, or </w:t>
      </w:r>
    </w:p>
    <w:p w14:paraId="48062A86" w14:textId="77777777" w:rsidR="00A64E3E" w:rsidRPr="00A64E3E" w:rsidRDefault="00A64E3E" w:rsidP="00A64E3E">
      <w:pPr>
        <w:spacing w:before="100" w:beforeAutospacing="1" w:after="100" w:afterAutospacing="1"/>
        <w:ind w:left="1440"/>
        <w:rPr>
          <w:rFonts w:asciiTheme="minorHAnsi" w:hAnsiTheme="minorHAnsi"/>
        </w:rPr>
      </w:pPr>
      <w:r w:rsidRPr="00A64E3E">
        <w:rPr>
          <w:rFonts w:asciiTheme="minorHAnsi" w:hAnsiTheme="minorHAnsi"/>
        </w:rPr>
        <w:t xml:space="preserve">(ii)  without severe distress, </w:t>
      </w:r>
    </w:p>
    <w:p w14:paraId="2F9A353E"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(b)  the person needs to communicate with a person who has difficulties communicating (in relation to speech, language or otherwise), </w:t>
      </w:r>
    </w:p>
    <w:p w14:paraId="49F947D7"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(c)  the person removes the face covering to provide emergency assistance or to provide care or assistance to a vulnerable person, </w:t>
      </w:r>
    </w:p>
    <w:p w14:paraId="7B45E568"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(d)  the person removes the face covering to avoid harm or injury, or the risk of harm or injury, </w:t>
      </w:r>
    </w:p>
    <w:p w14:paraId="437ED2F9"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(e)  the person removes the face covering in order to, and only for the time required to, take medication. </w:t>
      </w:r>
    </w:p>
    <w:p w14:paraId="73706E99" w14:textId="77777777" w:rsidR="00A64E3E" w:rsidRPr="00A64E3E" w:rsidRDefault="00A64E3E" w:rsidP="00A64E3E">
      <w:pPr>
        <w:spacing w:before="100" w:beforeAutospacing="1" w:after="100" w:afterAutospacing="1"/>
        <w:rPr>
          <w:rFonts w:asciiTheme="minorHAnsi" w:hAnsiTheme="minorHAnsi"/>
          <w:b/>
        </w:rPr>
      </w:pPr>
      <w:r w:rsidRPr="00A64E3E">
        <w:rPr>
          <w:rFonts w:asciiTheme="minorHAnsi" w:hAnsiTheme="minorHAnsi"/>
          <w:b/>
        </w:rPr>
        <w:t xml:space="preserve">Powers of relevant person </w:t>
      </w:r>
    </w:p>
    <w:p w14:paraId="3B4FE31C"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7. (1) Where a relevant person reasonably believes that a person travelling by public transport vehicle (in this Regulation referred to as a “passenger”) is not wearing a face covering in accordance with Regulation 5, he or she may do any of the following: </w:t>
      </w:r>
    </w:p>
    <w:p w14:paraId="02C88902"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(a)  request the passenger to wear a face covering; </w:t>
      </w:r>
    </w:p>
    <w:p w14:paraId="623CD16A"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(b)  refuse the passenger entry to a public transport vehicle; </w:t>
      </w:r>
    </w:p>
    <w:p w14:paraId="523AB87C" w14:textId="77777777" w:rsidR="00A64E3E" w:rsidRPr="00A64E3E" w:rsidRDefault="00A64E3E" w:rsidP="00A64E3E">
      <w:pPr>
        <w:spacing w:before="100" w:beforeAutospacing="1" w:after="100" w:afterAutospacing="1"/>
        <w:ind w:left="720"/>
        <w:rPr>
          <w:rFonts w:asciiTheme="minorHAnsi" w:hAnsiTheme="minorHAnsi"/>
        </w:rPr>
      </w:pPr>
      <w:r w:rsidRPr="00A64E3E">
        <w:rPr>
          <w:rFonts w:asciiTheme="minorHAnsi" w:hAnsiTheme="minorHAnsi"/>
        </w:rPr>
        <w:t xml:space="preserve">(c)  request the passenger to alight from a public transport vehicle. </w:t>
      </w:r>
    </w:p>
    <w:p w14:paraId="31C449E2"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lastRenderedPageBreak/>
        <w:t xml:space="preserve">(2) Before exercising a power under paragraph (1) in respect of a passenger, a relevant person shall give the passenger an opportunity to provide reasonable excuse and may request the passenger to provide such information as the relevant person considers necessary to determine whether or not the passenger has reasonable excuse. </w:t>
      </w:r>
    </w:p>
    <w:p w14:paraId="52533EF6"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(3) Notwithstanding paragraph (2), the onus shall be on a passenger to establish, to the satisfaction of the relevant person, that he or she has reasonable excuse. </w:t>
      </w:r>
    </w:p>
    <w:p w14:paraId="5EA357BB"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(4) A passenger shall comply with a request or refusal under paragraph (1). </w:t>
      </w:r>
    </w:p>
    <w:p w14:paraId="3B697E25"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(5) Paragraph (4) is a penal provision for the purposes of section 31A of the Health Act 1947 (No. 28 of 1947). </w:t>
      </w:r>
    </w:p>
    <w:p w14:paraId="74C36A97" w14:textId="2E073D53" w:rsidR="00A64E3E" w:rsidRPr="00A64E3E" w:rsidRDefault="00A64E3E" w:rsidP="00A64E3E">
      <w:pPr>
        <w:rPr>
          <w:rFonts w:asciiTheme="minorHAnsi" w:hAnsiTheme="minorHAnsi"/>
        </w:rPr>
      </w:pPr>
      <w:r w:rsidRPr="00A64E3E">
        <w:rPr>
          <w:rFonts w:asciiTheme="minorHAnsi" w:hAnsiTheme="minorHAnsi"/>
        </w:rPr>
        <w:fldChar w:fldCharType="begin"/>
      </w:r>
      <w:r w:rsidRPr="00A64E3E">
        <w:rPr>
          <w:rFonts w:asciiTheme="minorHAnsi" w:hAnsiTheme="minorHAnsi"/>
        </w:rPr>
        <w:instrText xml:space="preserve"> INCLUDEPICTURE "/var/folders/zx/n4rvc4v566z_vsbk6j3_lf5h0000gn/T/com.microsoft.Word/WebArchiveCopyPasteTempFiles/page6image63704320" \* MERGEFORMATINET </w:instrText>
      </w:r>
      <w:r w:rsidRPr="00A64E3E">
        <w:rPr>
          <w:rFonts w:asciiTheme="minorHAnsi" w:hAnsiTheme="minorHAnsi"/>
        </w:rPr>
        <w:fldChar w:fldCharType="separate"/>
      </w:r>
      <w:r w:rsidRPr="00A64E3E">
        <w:rPr>
          <w:rFonts w:asciiTheme="minorHAnsi" w:hAnsiTheme="minorHAnsi"/>
          <w:noProof/>
        </w:rPr>
        <w:drawing>
          <wp:inline distT="0" distB="0" distL="0" distR="0" wp14:anchorId="34207267" wp14:editId="1029C8C1">
            <wp:extent cx="622300" cy="635000"/>
            <wp:effectExtent l="0" t="0" r="0" b="0"/>
            <wp:docPr id="1" name="Picture 1" descr="page6image637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6image63704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sidRPr="00A64E3E">
        <w:rPr>
          <w:rFonts w:asciiTheme="minorHAnsi" w:hAnsiTheme="minorHAnsi"/>
        </w:rPr>
        <w:fldChar w:fldCharType="end"/>
      </w:r>
    </w:p>
    <w:p w14:paraId="07DD0FF4"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GIVEN under the Official Seal of the Minister for Health, 10 July, 2020. </w:t>
      </w:r>
    </w:p>
    <w:p w14:paraId="46B9C919"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STEPHEN DONNELLY, Minister for Health. </w:t>
      </w:r>
    </w:p>
    <w:p w14:paraId="1E3EAE4B" w14:textId="7A7A556F"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EXPLANATORY NOTE</w:t>
      </w:r>
      <w:r w:rsidRPr="00A64E3E">
        <w:rPr>
          <w:rFonts w:asciiTheme="minorHAnsi" w:hAnsiTheme="minorHAnsi"/>
        </w:rPr>
        <w:br/>
        <w:t xml:space="preserve">(This note is not part of the Instrument and does not purport to be a legal interpretation.) </w:t>
      </w:r>
    </w:p>
    <w:p w14:paraId="65B143B8"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These Regulations provide that members of the public shall not, without reasonable excuse, travel by public transport without wearing a face covering. Public transport under the Regulations encompasses all bus and rail services provided under contract with the National Transport Authority (NTA), LUAS services and commercial bus services licensed by the NTA. </w:t>
      </w:r>
    </w:p>
    <w:p w14:paraId="5C7FC6D4"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It is an offence not to comply with a request by a relevant person to wear a face covering. It is also an offence not to comply where a relevant person refuses entry to a public transport vehicle or where a relevant person requests a person to alight from a public transport vehicle. Relevant persons under the Regulations are officers, employees or agents of public transport operators or the National Transport Authority. </w:t>
      </w:r>
    </w:p>
    <w:p w14:paraId="2CFB9CD1" w14:textId="77777777" w:rsidR="00A64E3E" w:rsidRPr="00A64E3E" w:rsidRDefault="00A64E3E" w:rsidP="00A64E3E">
      <w:pPr>
        <w:spacing w:before="100" w:beforeAutospacing="1" w:after="100" w:afterAutospacing="1"/>
        <w:rPr>
          <w:rFonts w:asciiTheme="minorHAnsi" w:hAnsiTheme="minorHAnsi"/>
        </w:rPr>
      </w:pPr>
      <w:r w:rsidRPr="00A64E3E">
        <w:rPr>
          <w:rFonts w:asciiTheme="minorHAnsi" w:hAnsiTheme="minorHAnsi"/>
        </w:rPr>
        <w:t xml:space="preserve">The Regulations do not apply to children aged under 13 years and do not apply, in certain circumstances, to drivers of public transport vehicles. </w:t>
      </w:r>
    </w:p>
    <w:p w14:paraId="29A3D210" w14:textId="6D90612B" w:rsidR="00A64E3E" w:rsidRDefault="00A64E3E">
      <w:r>
        <w:br w:type="page"/>
      </w:r>
    </w:p>
    <w:p w14:paraId="503B0EFD" w14:textId="1664FE14" w:rsidR="00A64E3E" w:rsidRDefault="00A64E3E" w:rsidP="00A64E3E">
      <w:pPr>
        <w:pStyle w:val="Heading1"/>
        <w:rPr>
          <w:rStyle w:val="Strong"/>
          <w:rFonts w:ascii="Calibri" w:hAnsi="Calibri" w:cs="Calibri"/>
          <w:sz w:val="28"/>
          <w:szCs w:val="28"/>
        </w:rPr>
      </w:pPr>
      <w:bookmarkStart w:id="12" w:name="_Toc46578280"/>
      <w:r w:rsidRPr="0068421C">
        <w:rPr>
          <w:rStyle w:val="Strong"/>
          <w:rFonts w:ascii="Calibri" w:hAnsi="Calibri" w:cs="Calibri"/>
          <w:sz w:val="28"/>
          <w:szCs w:val="28"/>
        </w:rPr>
        <w:lastRenderedPageBreak/>
        <w:t xml:space="preserve">Table of Regulations amending the </w:t>
      </w:r>
      <w:r>
        <w:rPr>
          <w:rStyle w:val="Strong"/>
          <w:rFonts w:ascii="Calibri" w:hAnsi="Calibri" w:cs="Calibri"/>
          <w:sz w:val="28"/>
          <w:szCs w:val="28"/>
        </w:rPr>
        <w:t>Temporary Restrictions (COVID-19) (Face Coverings on Public Transport) Regulations</w:t>
      </w:r>
      <w:bookmarkEnd w:id="12"/>
    </w:p>
    <w:tbl>
      <w:tblPr>
        <w:tblW w:w="0" w:type="auto"/>
        <w:tblLook w:val="04A0" w:firstRow="1" w:lastRow="0" w:firstColumn="1" w:lastColumn="0" w:noHBand="0" w:noVBand="1"/>
      </w:tblPr>
      <w:tblGrid>
        <w:gridCol w:w="8843"/>
      </w:tblGrid>
      <w:tr w:rsidR="00A64E3E" w:rsidRPr="00375447" w14:paraId="38F5D96B" w14:textId="77777777" w:rsidTr="00764503">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A64E3E" w14:paraId="1A833F9E" w14:textId="77777777" w:rsidTr="00764503">
              <w:trPr>
                <w:trHeight w:val="286"/>
              </w:trPr>
              <w:tc>
                <w:tcPr>
                  <w:tcW w:w="2871" w:type="dxa"/>
                </w:tcPr>
                <w:p w14:paraId="04BAE0DF" w14:textId="77777777" w:rsidR="00A64E3E" w:rsidRDefault="00A64E3E"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Title</w:t>
                  </w:r>
                </w:p>
              </w:tc>
              <w:tc>
                <w:tcPr>
                  <w:tcW w:w="2873" w:type="dxa"/>
                </w:tcPr>
                <w:p w14:paraId="10518024" w14:textId="77777777" w:rsidR="00A64E3E" w:rsidRDefault="00A64E3E"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Date made</w:t>
                  </w:r>
                </w:p>
              </w:tc>
              <w:tc>
                <w:tcPr>
                  <w:tcW w:w="2873" w:type="dxa"/>
                </w:tcPr>
                <w:p w14:paraId="21AD903D" w14:textId="77777777" w:rsidR="00A64E3E" w:rsidRPr="00375447" w:rsidRDefault="00A64E3E" w:rsidP="00764503">
                  <w:pPr>
                    <w:spacing w:after="120" w:line="360" w:lineRule="auto"/>
                    <w:jc w:val="both"/>
                    <w:rPr>
                      <w:rFonts w:asciiTheme="majorHAnsi" w:hAnsiTheme="majorHAnsi" w:cstheme="majorHAnsi"/>
                      <w:b/>
                      <w:sz w:val="22"/>
                      <w:szCs w:val="22"/>
                    </w:rPr>
                  </w:pPr>
                  <w:r w:rsidRPr="00375447">
                    <w:rPr>
                      <w:rFonts w:asciiTheme="majorHAnsi" w:hAnsiTheme="majorHAnsi" w:cstheme="majorHAnsi"/>
                      <w:b/>
                      <w:sz w:val="22"/>
                      <w:szCs w:val="22"/>
                    </w:rPr>
                    <w:t xml:space="preserve">Iris </w:t>
                  </w:r>
                  <w:proofErr w:type="spellStart"/>
                  <w:r w:rsidRPr="00375447">
                    <w:rPr>
                      <w:rFonts w:asciiTheme="majorHAnsi" w:hAnsiTheme="majorHAnsi" w:cstheme="majorHAnsi"/>
                      <w:b/>
                      <w:sz w:val="22"/>
                      <w:szCs w:val="22"/>
                    </w:rPr>
                    <w:t>Oifigiúil</w:t>
                  </w:r>
                  <w:proofErr w:type="spellEnd"/>
                </w:p>
              </w:tc>
            </w:tr>
            <w:tr w:rsidR="00A64E3E" w14:paraId="614775D9" w14:textId="77777777" w:rsidTr="00764503">
              <w:trPr>
                <w:trHeight w:val="1826"/>
              </w:trPr>
              <w:tc>
                <w:tcPr>
                  <w:tcW w:w="2871" w:type="dxa"/>
                </w:tcPr>
                <w:p w14:paraId="382C4081" w14:textId="0804F562" w:rsidR="00A64E3E" w:rsidRPr="002420FC" w:rsidRDefault="00A64E3E" w:rsidP="00764503">
                  <w:pPr>
                    <w:spacing w:after="120"/>
                    <w:jc w:val="both"/>
                    <w:rPr>
                      <w:rFonts w:asciiTheme="majorHAnsi" w:hAnsiTheme="majorHAnsi" w:cstheme="majorHAnsi"/>
                      <w:sz w:val="22"/>
                      <w:szCs w:val="22"/>
                    </w:rPr>
                  </w:pPr>
                </w:p>
              </w:tc>
              <w:tc>
                <w:tcPr>
                  <w:tcW w:w="2873" w:type="dxa"/>
                </w:tcPr>
                <w:p w14:paraId="14B35FDF" w14:textId="3759B86D" w:rsidR="00A64E3E" w:rsidRPr="002420FC" w:rsidRDefault="00A64E3E" w:rsidP="00764503">
                  <w:pPr>
                    <w:spacing w:after="120" w:line="360" w:lineRule="auto"/>
                    <w:jc w:val="both"/>
                    <w:rPr>
                      <w:rFonts w:asciiTheme="majorHAnsi" w:hAnsiTheme="majorHAnsi" w:cstheme="majorHAnsi"/>
                      <w:sz w:val="22"/>
                      <w:szCs w:val="22"/>
                    </w:rPr>
                  </w:pPr>
                </w:p>
              </w:tc>
              <w:tc>
                <w:tcPr>
                  <w:tcW w:w="2873" w:type="dxa"/>
                </w:tcPr>
                <w:p w14:paraId="40719AAB" w14:textId="22B0972C" w:rsidR="00A64E3E" w:rsidRPr="002420FC" w:rsidRDefault="00A64E3E" w:rsidP="00764503">
                  <w:pPr>
                    <w:spacing w:after="120" w:line="360" w:lineRule="auto"/>
                    <w:jc w:val="both"/>
                    <w:rPr>
                      <w:rFonts w:asciiTheme="majorHAnsi" w:hAnsiTheme="majorHAnsi" w:cstheme="majorHAnsi"/>
                      <w:sz w:val="22"/>
                      <w:szCs w:val="22"/>
                    </w:rPr>
                  </w:pPr>
                </w:p>
              </w:tc>
            </w:tr>
            <w:tr w:rsidR="00A64E3E" w14:paraId="3CC2793E" w14:textId="77777777" w:rsidTr="00764503">
              <w:trPr>
                <w:trHeight w:val="2057"/>
              </w:trPr>
              <w:tc>
                <w:tcPr>
                  <w:tcW w:w="2871" w:type="dxa"/>
                </w:tcPr>
                <w:p w14:paraId="0D80FCF9" w14:textId="4AA2A7D3" w:rsidR="00A64E3E" w:rsidRPr="004B6F5D" w:rsidRDefault="00A64E3E" w:rsidP="00764503">
                  <w:pPr>
                    <w:spacing w:after="120" w:line="360" w:lineRule="auto"/>
                    <w:jc w:val="both"/>
                    <w:rPr>
                      <w:rFonts w:asciiTheme="majorHAnsi" w:hAnsiTheme="majorHAnsi" w:cstheme="majorHAnsi"/>
                      <w:sz w:val="22"/>
                      <w:szCs w:val="22"/>
                    </w:rPr>
                  </w:pPr>
                </w:p>
              </w:tc>
              <w:tc>
                <w:tcPr>
                  <w:tcW w:w="2873" w:type="dxa"/>
                </w:tcPr>
                <w:p w14:paraId="28758897" w14:textId="5D0D2E34" w:rsidR="00A64E3E" w:rsidRPr="00375447" w:rsidRDefault="00A64E3E" w:rsidP="00764503">
                  <w:pPr>
                    <w:spacing w:after="120" w:line="360" w:lineRule="auto"/>
                    <w:jc w:val="both"/>
                    <w:rPr>
                      <w:rFonts w:asciiTheme="majorHAnsi" w:hAnsiTheme="majorHAnsi" w:cstheme="majorHAnsi"/>
                      <w:sz w:val="22"/>
                      <w:szCs w:val="22"/>
                    </w:rPr>
                  </w:pPr>
                </w:p>
              </w:tc>
              <w:tc>
                <w:tcPr>
                  <w:tcW w:w="2873" w:type="dxa"/>
                </w:tcPr>
                <w:p w14:paraId="4005E22C" w14:textId="5DB277F3" w:rsidR="00A64E3E" w:rsidRPr="0016707C" w:rsidRDefault="00A64E3E" w:rsidP="00764503">
                  <w:pPr>
                    <w:spacing w:after="120" w:line="360" w:lineRule="auto"/>
                    <w:jc w:val="both"/>
                    <w:rPr>
                      <w:rFonts w:asciiTheme="majorHAnsi" w:hAnsiTheme="majorHAnsi" w:cstheme="majorHAnsi"/>
                      <w:sz w:val="22"/>
                      <w:szCs w:val="22"/>
                    </w:rPr>
                  </w:pPr>
                </w:p>
              </w:tc>
            </w:tr>
            <w:tr w:rsidR="00A64E3E" w14:paraId="4179B773" w14:textId="77777777" w:rsidTr="00764503">
              <w:trPr>
                <w:trHeight w:val="2046"/>
              </w:trPr>
              <w:tc>
                <w:tcPr>
                  <w:tcW w:w="2871" w:type="dxa"/>
                </w:tcPr>
                <w:p w14:paraId="0BB20F67" w14:textId="77777777" w:rsidR="00A64E3E" w:rsidRDefault="00A64E3E" w:rsidP="00764503">
                  <w:pPr>
                    <w:spacing w:after="120" w:line="360" w:lineRule="auto"/>
                    <w:jc w:val="both"/>
                    <w:rPr>
                      <w:rFonts w:asciiTheme="majorHAnsi" w:hAnsiTheme="majorHAnsi" w:cstheme="majorHAnsi"/>
                      <w:b/>
                      <w:sz w:val="22"/>
                      <w:szCs w:val="22"/>
                    </w:rPr>
                  </w:pPr>
                </w:p>
              </w:tc>
              <w:tc>
                <w:tcPr>
                  <w:tcW w:w="2873" w:type="dxa"/>
                </w:tcPr>
                <w:p w14:paraId="490587A8" w14:textId="77777777" w:rsidR="00A64E3E" w:rsidRPr="00375447" w:rsidRDefault="00A64E3E" w:rsidP="00764503">
                  <w:pPr>
                    <w:spacing w:after="120" w:line="360" w:lineRule="auto"/>
                    <w:jc w:val="both"/>
                    <w:rPr>
                      <w:rFonts w:asciiTheme="majorHAnsi" w:hAnsiTheme="majorHAnsi" w:cstheme="majorHAnsi"/>
                      <w:sz w:val="22"/>
                      <w:szCs w:val="22"/>
                    </w:rPr>
                  </w:pPr>
                </w:p>
              </w:tc>
              <w:tc>
                <w:tcPr>
                  <w:tcW w:w="2873" w:type="dxa"/>
                </w:tcPr>
                <w:p w14:paraId="74321C6F" w14:textId="77777777" w:rsidR="00A64E3E" w:rsidRPr="00375447" w:rsidRDefault="00A64E3E" w:rsidP="00764503">
                  <w:pPr>
                    <w:spacing w:after="120" w:line="360" w:lineRule="auto"/>
                    <w:jc w:val="both"/>
                    <w:rPr>
                      <w:rFonts w:asciiTheme="majorHAnsi" w:hAnsiTheme="majorHAnsi" w:cstheme="majorHAnsi"/>
                      <w:sz w:val="22"/>
                      <w:szCs w:val="22"/>
                    </w:rPr>
                  </w:pPr>
                </w:p>
              </w:tc>
            </w:tr>
          </w:tbl>
          <w:p w14:paraId="757F8A9F" w14:textId="77777777" w:rsidR="00A64E3E" w:rsidRPr="00375447" w:rsidRDefault="00A64E3E" w:rsidP="00764503">
            <w:pPr>
              <w:spacing w:after="120" w:line="360" w:lineRule="auto"/>
              <w:jc w:val="both"/>
              <w:rPr>
                <w:rFonts w:asciiTheme="majorHAnsi" w:hAnsiTheme="majorHAnsi" w:cstheme="majorHAnsi"/>
                <w:b/>
                <w:sz w:val="22"/>
                <w:szCs w:val="22"/>
              </w:rPr>
            </w:pPr>
          </w:p>
        </w:tc>
      </w:tr>
    </w:tbl>
    <w:p w14:paraId="56ECA9CD" w14:textId="77777777" w:rsidR="00A64E3E" w:rsidRDefault="00A64E3E"/>
    <w:p w14:paraId="59287207" w14:textId="77777777" w:rsidR="00A64E3E" w:rsidRDefault="00A64E3E"/>
    <w:sectPr w:rsidR="00A64E3E" w:rsidSect="00922F7A">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crosoft Office User" w:date="2020-07-20T16:14:00Z" w:initials="MOU">
    <w:p w14:paraId="7B6E5C56" w14:textId="0247D8F8" w:rsidR="00BE210C" w:rsidRDefault="00BE210C">
      <w:pPr>
        <w:pStyle w:val="CommentText"/>
      </w:pPr>
      <w:r>
        <w:rPr>
          <w:rStyle w:val="CommentReference"/>
        </w:rPr>
        <w:annotationRef/>
      </w:r>
      <w:r>
        <w:t>Substituted by SI 252</w:t>
      </w:r>
      <w:r w:rsidR="00B958EB">
        <w:t xml:space="preserve"> (18/07/20)</w:t>
      </w:r>
      <w:r>
        <w:t xml:space="preserve"> for “20</w:t>
      </w:r>
      <w:r w:rsidRPr="00BE210C">
        <w:rPr>
          <w:vertAlign w:val="superscript"/>
        </w:rPr>
        <w:t>th</w:t>
      </w:r>
      <w:r>
        <w:t xml:space="preserve"> day of July”. </w:t>
      </w:r>
    </w:p>
  </w:comment>
  <w:comment w:id="7" w:author="Microsoft Office User" w:date="2020-06-20T17:14:00Z" w:initials="MOU">
    <w:p w14:paraId="310EC144" w14:textId="2F8183F1" w:rsidR="0016707C" w:rsidRPr="002A0D6A" w:rsidRDefault="0016707C" w:rsidP="0016707C">
      <w:pPr>
        <w:pStyle w:val="NormalWeb"/>
        <w:rPr>
          <w:rFonts w:asciiTheme="majorHAnsi" w:hAnsiTheme="majorHAnsi"/>
        </w:rPr>
      </w:pPr>
      <w:r>
        <w:rPr>
          <w:rStyle w:val="CommentReference"/>
        </w:rPr>
        <w:annotationRef/>
      </w:r>
      <w:r>
        <w:rPr>
          <w:rFonts w:asciiTheme="majorHAnsi" w:hAnsiTheme="majorHAnsi"/>
        </w:rPr>
        <w:t>Substituted by SI 2</w:t>
      </w:r>
      <w:r w:rsidR="00C73017">
        <w:rPr>
          <w:rFonts w:asciiTheme="majorHAnsi" w:hAnsiTheme="majorHAnsi"/>
        </w:rPr>
        <w:t>51</w:t>
      </w:r>
      <w:r>
        <w:rPr>
          <w:rFonts w:asciiTheme="majorHAnsi" w:hAnsiTheme="majorHAnsi"/>
        </w:rPr>
        <w:t xml:space="preserve"> (</w:t>
      </w:r>
      <w:r w:rsidR="00C73017">
        <w:rPr>
          <w:rFonts w:asciiTheme="majorHAnsi" w:hAnsiTheme="majorHAnsi"/>
        </w:rPr>
        <w:t>17</w:t>
      </w:r>
      <w:r>
        <w:rPr>
          <w:rFonts w:asciiTheme="majorHAnsi" w:hAnsiTheme="majorHAnsi"/>
        </w:rPr>
        <w:t>/07/2020) for: “</w:t>
      </w:r>
      <w:r w:rsidR="00C73017">
        <w:rPr>
          <w:rFonts w:asciiTheme="majorHAnsi" w:hAnsiTheme="majorHAnsi"/>
        </w:rPr>
        <w:t>20</w:t>
      </w:r>
      <w:r w:rsidRPr="002A0D6A">
        <w:rPr>
          <w:rFonts w:asciiTheme="majorHAnsi" w:hAnsiTheme="majorHAnsi"/>
        </w:rPr>
        <w:t>th day of Ju</w:t>
      </w:r>
      <w:r>
        <w:rPr>
          <w:rFonts w:asciiTheme="majorHAnsi" w:hAnsiTheme="majorHAnsi"/>
        </w:rPr>
        <w:t>ly</w:t>
      </w:r>
      <w:r w:rsidRPr="002A0D6A">
        <w:rPr>
          <w:rFonts w:asciiTheme="majorHAnsi" w:hAnsiTheme="majorHAnsi"/>
        </w:rPr>
        <w:t xml:space="preserve"> 2020</w:t>
      </w:r>
      <w:r>
        <w:rPr>
          <w:rFonts w:asciiTheme="majorHAnsi" w:hAnsiTheme="majorHAnsi"/>
        </w:rPr>
        <w:t xml:space="preserve">”. </w:t>
      </w:r>
    </w:p>
    <w:p w14:paraId="1E190AFF" w14:textId="77777777" w:rsidR="0016707C" w:rsidRDefault="0016707C" w:rsidP="0016707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E5C56" w15:done="0"/>
  <w15:commentEx w15:paraId="1E190A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E5C56" w16cid:durableId="22C0416D"/>
  <w16cid:commentId w16cid:paraId="1E190AFF" w16cid:durableId="2298C29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ravek">
    <w:panose1 w:val="020B0503040000020004"/>
    <w:charset w:val="00"/>
    <w:family w:val="swiss"/>
    <w:pitch w:val="variable"/>
    <w:sig w:usb0="A00000E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Times New Roman,Bold">
    <w:altName w:val="Times New Roman"/>
    <w:panose1 w:val="000008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C60"/>
    <w:multiLevelType w:val="multilevel"/>
    <w:tmpl w:val="BA142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820652"/>
    <w:multiLevelType w:val="multilevel"/>
    <w:tmpl w:val="BA1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F661D"/>
    <w:multiLevelType w:val="multilevel"/>
    <w:tmpl w:val="BA1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4879C4"/>
    <w:multiLevelType w:val="multilevel"/>
    <w:tmpl w:val="BA142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E03404"/>
    <w:multiLevelType w:val="hybridMultilevel"/>
    <w:tmpl w:val="6CA6A03A"/>
    <w:lvl w:ilvl="0" w:tplc="F22AEF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D401D0"/>
    <w:multiLevelType w:val="hybridMultilevel"/>
    <w:tmpl w:val="86BAF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AF3886"/>
    <w:multiLevelType w:val="multilevel"/>
    <w:tmpl w:val="BA1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5827AC"/>
    <w:multiLevelType w:val="multilevel"/>
    <w:tmpl w:val="BA1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5"/>
  </w:num>
  <w:num w:numId="4">
    <w:abstractNumId w:val="6"/>
  </w:num>
  <w:num w:numId="5">
    <w:abstractNumId w:val="0"/>
  </w:num>
  <w:num w:numId="6">
    <w:abstractNumId w:val="1"/>
  </w:num>
  <w:num w:numId="7">
    <w:abstractNumId w:val="3"/>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07C"/>
    <w:rsid w:val="000A1316"/>
    <w:rsid w:val="0016707C"/>
    <w:rsid w:val="001D248D"/>
    <w:rsid w:val="00812ABE"/>
    <w:rsid w:val="00922F7A"/>
    <w:rsid w:val="00991ED9"/>
    <w:rsid w:val="00A64E3E"/>
    <w:rsid w:val="00B958EB"/>
    <w:rsid w:val="00BE210C"/>
    <w:rsid w:val="00C73017"/>
    <w:rsid w:val="00D84281"/>
    <w:rsid w:val="00DC6A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E9DE"/>
  <w15:chartTrackingRefBased/>
  <w15:docId w15:val="{4C0449FA-CCA9-1441-84A8-0D5571AA1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E3E"/>
    <w:rPr>
      <w:rFonts w:ascii="Times New Roman" w:eastAsia="Times New Roman" w:hAnsi="Times New Roman" w:cs="Times New Roman"/>
    </w:rPr>
  </w:style>
  <w:style w:type="paragraph" w:styleId="Heading1">
    <w:name w:val="heading 1"/>
    <w:basedOn w:val="Normal"/>
    <w:link w:val="Heading1Char"/>
    <w:uiPriority w:val="9"/>
    <w:qFormat/>
    <w:rsid w:val="0016707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07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6707C"/>
    <w:rPr>
      <w:color w:val="0000FF"/>
      <w:u w:val="single"/>
    </w:rPr>
  </w:style>
  <w:style w:type="paragraph" w:styleId="NormalWeb">
    <w:name w:val="Normal (Web)"/>
    <w:basedOn w:val="Normal"/>
    <w:uiPriority w:val="99"/>
    <w:unhideWhenUsed/>
    <w:rsid w:val="0016707C"/>
    <w:pPr>
      <w:spacing w:before="100" w:beforeAutospacing="1" w:after="100" w:afterAutospacing="1"/>
    </w:pPr>
  </w:style>
  <w:style w:type="character" w:styleId="CommentReference">
    <w:name w:val="annotation reference"/>
    <w:basedOn w:val="DefaultParagraphFont"/>
    <w:uiPriority w:val="99"/>
    <w:semiHidden/>
    <w:unhideWhenUsed/>
    <w:rsid w:val="0016707C"/>
    <w:rPr>
      <w:sz w:val="16"/>
      <w:szCs w:val="16"/>
    </w:rPr>
  </w:style>
  <w:style w:type="paragraph" w:styleId="CommentText">
    <w:name w:val="annotation text"/>
    <w:basedOn w:val="Normal"/>
    <w:link w:val="CommentTextChar"/>
    <w:uiPriority w:val="99"/>
    <w:semiHidden/>
    <w:unhideWhenUsed/>
    <w:rsid w:val="0016707C"/>
    <w:rPr>
      <w:sz w:val="20"/>
      <w:szCs w:val="20"/>
    </w:rPr>
  </w:style>
  <w:style w:type="character" w:customStyle="1" w:styleId="CommentTextChar">
    <w:name w:val="Comment Text Char"/>
    <w:basedOn w:val="DefaultParagraphFont"/>
    <w:link w:val="CommentText"/>
    <w:uiPriority w:val="99"/>
    <w:semiHidden/>
    <w:rsid w:val="0016707C"/>
    <w:rPr>
      <w:rFonts w:ascii="Times New Roman" w:eastAsia="Times New Roman" w:hAnsi="Times New Roman" w:cs="Times New Roman"/>
      <w:sz w:val="20"/>
      <w:szCs w:val="20"/>
    </w:rPr>
  </w:style>
  <w:style w:type="table" w:styleId="TableGrid">
    <w:name w:val="Table Grid"/>
    <w:basedOn w:val="TableNormal"/>
    <w:uiPriority w:val="59"/>
    <w:rsid w:val="0016707C"/>
    <w:rPr>
      <w:rFonts w:ascii="Seravek" w:eastAsia="MS Mincho" w:hAnsi="Seravek" w:cs="Times New Roman (Body CS)"/>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6707C"/>
    <w:rPr>
      <w:b/>
      <w:bCs/>
    </w:rPr>
  </w:style>
  <w:style w:type="paragraph" w:styleId="TOC1">
    <w:name w:val="toc 1"/>
    <w:basedOn w:val="Normal"/>
    <w:next w:val="Normal"/>
    <w:autoRedefine/>
    <w:uiPriority w:val="39"/>
    <w:unhideWhenUsed/>
    <w:rsid w:val="0016707C"/>
    <w:pPr>
      <w:spacing w:before="360"/>
    </w:pPr>
    <w:rPr>
      <w:rFonts w:asciiTheme="majorHAnsi" w:hAnsiTheme="majorHAnsi" w:cstheme="majorHAnsi"/>
      <w:b/>
      <w:bCs/>
      <w:caps/>
    </w:rPr>
  </w:style>
  <w:style w:type="paragraph" w:styleId="BalloonText">
    <w:name w:val="Balloon Text"/>
    <w:basedOn w:val="Normal"/>
    <w:link w:val="BalloonTextChar"/>
    <w:uiPriority w:val="99"/>
    <w:semiHidden/>
    <w:unhideWhenUsed/>
    <w:rsid w:val="0016707C"/>
    <w:rPr>
      <w:sz w:val="18"/>
      <w:szCs w:val="18"/>
    </w:rPr>
  </w:style>
  <w:style w:type="character" w:customStyle="1" w:styleId="BalloonTextChar">
    <w:name w:val="Balloon Text Char"/>
    <w:basedOn w:val="DefaultParagraphFont"/>
    <w:link w:val="BalloonText"/>
    <w:uiPriority w:val="99"/>
    <w:semiHidden/>
    <w:rsid w:val="0016707C"/>
    <w:rPr>
      <w:rFonts w:ascii="Times New Roman" w:eastAsia="Times New Roman" w:hAnsi="Times New Roman" w:cs="Times New Roman"/>
      <w:sz w:val="18"/>
      <w:szCs w:val="18"/>
    </w:rPr>
  </w:style>
  <w:style w:type="paragraph" w:styleId="ListParagraph">
    <w:name w:val="List Paragraph"/>
    <w:basedOn w:val="Normal"/>
    <w:uiPriority w:val="34"/>
    <w:qFormat/>
    <w:rsid w:val="00A64E3E"/>
    <w:pPr>
      <w:ind w:left="720"/>
      <w:contextualSpacing/>
    </w:pPr>
  </w:style>
  <w:style w:type="paragraph" w:styleId="CommentSubject">
    <w:name w:val="annotation subject"/>
    <w:basedOn w:val="CommentText"/>
    <w:next w:val="CommentText"/>
    <w:link w:val="CommentSubjectChar"/>
    <w:uiPriority w:val="99"/>
    <w:semiHidden/>
    <w:unhideWhenUsed/>
    <w:rsid w:val="00BE210C"/>
    <w:rPr>
      <w:b/>
      <w:bCs/>
    </w:rPr>
  </w:style>
  <w:style w:type="character" w:customStyle="1" w:styleId="CommentSubjectChar">
    <w:name w:val="Comment Subject Char"/>
    <w:basedOn w:val="CommentTextChar"/>
    <w:link w:val="CommentSubject"/>
    <w:uiPriority w:val="99"/>
    <w:semiHidden/>
    <w:rsid w:val="00BE210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47348">
      <w:bodyDiv w:val="1"/>
      <w:marLeft w:val="0"/>
      <w:marRight w:val="0"/>
      <w:marTop w:val="0"/>
      <w:marBottom w:val="0"/>
      <w:divBdr>
        <w:top w:val="none" w:sz="0" w:space="0" w:color="auto"/>
        <w:left w:val="none" w:sz="0" w:space="0" w:color="auto"/>
        <w:bottom w:val="none" w:sz="0" w:space="0" w:color="auto"/>
        <w:right w:val="none" w:sz="0" w:space="0" w:color="auto"/>
      </w:divBdr>
      <w:divsChild>
        <w:div w:id="875967742">
          <w:marLeft w:val="0"/>
          <w:marRight w:val="0"/>
          <w:marTop w:val="0"/>
          <w:marBottom w:val="0"/>
          <w:divBdr>
            <w:top w:val="none" w:sz="0" w:space="0" w:color="auto"/>
            <w:left w:val="none" w:sz="0" w:space="0" w:color="auto"/>
            <w:bottom w:val="none" w:sz="0" w:space="0" w:color="auto"/>
            <w:right w:val="none" w:sz="0" w:space="0" w:color="auto"/>
          </w:divBdr>
          <w:divsChild>
            <w:div w:id="627131184">
              <w:marLeft w:val="0"/>
              <w:marRight w:val="0"/>
              <w:marTop w:val="0"/>
              <w:marBottom w:val="0"/>
              <w:divBdr>
                <w:top w:val="none" w:sz="0" w:space="0" w:color="auto"/>
                <w:left w:val="none" w:sz="0" w:space="0" w:color="auto"/>
                <w:bottom w:val="none" w:sz="0" w:space="0" w:color="auto"/>
                <w:right w:val="none" w:sz="0" w:space="0" w:color="auto"/>
              </w:divBdr>
              <w:divsChild>
                <w:div w:id="37042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0131">
      <w:bodyDiv w:val="1"/>
      <w:marLeft w:val="0"/>
      <w:marRight w:val="0"/>
      <w:marTop w:val="0"/>
      <w:marBottom w:val="0"/>
      <w:divBdr>
        <w:top w:val="none" w:sz="0" w:space="0" w:color="auto"/>
        <w:left w:val="none" w:sz="0" w:space="0" w:color="auto"/>
        <w:bottom w:val="none" w:sz="0" w:space="0" w:color="auto"/>
        <w:right w:val="none" w:sz="0" w:space="0" w:color="auto"/>
      </w:divBdr>
      <w:divsChild>
        <w:div w:id="1369256774">
          <w:marLeft w:val="0"/>
          <w:marRight w:val="0"/>
          <w:marTop w:val="15"/>
          <w:marBottom w:val="0"/>
          <w:divBdr>
            <w:top w:val="none" w:sz="0" w:space="0" w:color="auto"/>
            <w:left w:val="none" w:sz="0" w:space="0" w:color="auto"/>
            <w:bottom w:val="none" w:sz="0" w:space="0" w:color="auto"/>
            <w:right w:val="none" w:sz="0" w:space="0" w:color="auto"/>
          </w:divBdr>
          <w:divsChild>
            <w:div w:id="1536456494">
              <w:marLeft w:val="0"/>
              <w:marRight w:val="0"/>
              <w:marTop w:val="0"/>
              <w:marBottom w:val="0"/>
              <w:divBdr>
                <w:top w:val="none" w:sz="0" w:space="0" w:color="auto"/>
                <w:left w:val="none" w:sz="0" w:space="0" w:color="auto"/>
                <w:bottom w:val="none" w:sz="0" w:space="0" w:color="auto"/>
                <w:right w:val="none" w:sz="0" w:space="0" w:color="auto"/>
              </w:divBdr>
              <w:divsChild>
                <w:div w:id="859663813">
                  <w:marLeft w:val="0"/>
                  <w:marRight w:val="0"/>
                  <w:marTop w:val="0"/>
                  <w:marBottom w:val="0"/>
                  <w:divBdr>
                    <w:top w:val="none" w:sz="0" w:space="0" w:color="auto"/>
                    <w:left w:val="none" w:sz="0" w:space="0" w:color="auto"/>
                    <w:bottom w:val="none" w:sz="0" w:space="0" w:color="auto"/>
                    <w:right w:val="none" w:sz="0" w:space="0" w:color="auto"/>
                  </w:divBdr>
                </w:div>
                <w:div w:id="1087187594">
                  <w:marLeft w:val="0"/>
                  <w:marRight w:val="0"/>
                  <w:marTop w:val="0"/>
                  <w:marBottom w:val="0"/>
                  <w:divBdr>
                    <w:top w:val="none" w:sz="0" w:space="0" w:color="auto"/>
                    <w:left w:val="none" w:sz="0" w:space="0" w:color="auto"/>
                    <w:bottom w:val="none" w:sz="0" w:space="0" w:color="auto"/>
                    <w:right w:val="none" w:sz="0" w:space="0" w:color="auto"/>
                  </w:divBdr>
                </w:div>
                <w:div w:id="2076050929">
                  <w:marLeft w:val="0"/>
                  <w:marRight w:val="0"/>
                  <w:marTop w:val="0"/>
                  <w:marBottom w:val="0"/>
                  <w:divBdr>
                    <w:top w:val="none" w:sz="0" w:space="0" w:color="auto"/>
                    <w:left w:val="none" w:sz="0" w:space="0" w:color="auto"/>
                    <w:bottom w:val="none" w:sz="0" w:space="0" w:color="auto"/>
                    <w:right w:val="none" w:sz="0" w:space="0" w:color="auto"/>
                  </w:divBdr>
                </w:div>
                <w:div w:id="1722245994">
                  <w:marLeft w:val="0"/>
                  <w:marRight w:val="0"/>
                  <w:marTop w:val="0"/>
                  <w:marBottom w:val="0"/>
                  <w:divBdr>
                    <w:top w:val="none" w:sz="0" w:space="0" w:color="auto"/>
                    <w:left w:val="none" w:sz="0" w:space="0" w:color="auto"/>
                    <w:bottom w:val="none" w:sz="0" w:space="0" w:color="auto"/>
                    <w:right w:val="none" w:sz="0" w:space="0" w:color="auto"/>
                  </w:divBdr>
                </w:div>
                <w:div w:id="1966502512">
                  <w:marLeft w:val="0"/>
                  <w:marRight w:val="0"/>
                  <w:marTop w:val="0"/>
                  <w:marBottom w:val="0"/>
                  <w:divBdr>
                    <w:top w:val="none" w:sz="0" w:space="0" w:color="auto"/>
                    <w:left w:val="none" w:sz="0" w:space="0" w:color="auto"/>
                    <w:bottom w:val="none" w:sz="0" w:space="0" w:color="auto"/>
                    <w:right w:val="none" w:sz="0" w:space="0" w:color="auto"/>
                  </w:divBdr>
                </w:div>
                <w:div w:id="1656567965">
                  <w:marLeft w:val="0"/>
                  <w:marRight w:val="0"/>
                  <w:marTop w:val="0"/>
                  <w:marBottom w:val="0"/>
                  <w:divBdr>
                    <w:top w:val="none" w:sz="0" w:space="0" w:color="auto"/>
                    <w:left w:val="none" w:sz="0" w:space="0" w:color="auto"/>
                    <w:bottom w:val="none" w:sz="0" w:space="0" w:color="auto"/>
                    <w:right w:val="none" w:sz="0" w:space="0" w:color="auto"/>
                  </w:divBdr>
                </w:div>
                <w:div w:id="2023890450">
                  <w:marLeft w:val="0"/>
                  <w:marRight w:val="0"/>
                  <w:marTop w:val="0"/>
                  <w:marBottom w:val="0"/>
                  <w:divBdr>
                    <w:top w:val="none" w:sz="0" w:space="0" w:color="auto"/>
                    <w:left w:val="none" w:sz="0" w:space="0" w:color="auto"/>
                    <w:bottom w:val="none" w:sz="0" w:space="0" w:color="auto"/>
                    <w:right w:val="none" w:sz="0" w:space="0" w:color="auto"/>
                  </w:divBdr>
                </w:div>
                <w:div w:id="660160461">
                  <w:marLeft w:val="0"/>
                  <w:marRight w:val="0"/>
                  <w:marTop w:val="0"/>
                  <w:marBottom w:val="0"/>
                  <w:divBdr>
                    <w:top w:val="none" w:sz="0" w:space="0" w:color="auto"/>
                    <w:left w:val="none" w:sz="0" w:space="0" w:color="auto"/>
                    <w:bottom w:val="none" w:sz="0" w:space="0" w:color="auto"/>
                    <w:right w:val="none" w:sz="0" w:space="0" w:color="auto"/>
                  </w:divBdr>
                </w:div>
                <w:div w:id="617877075">
                  <w:marLeft w:val="0"/>
                  <w:marRight w:val="0"/>
                  <w:marTop w:val="0"/>
                  <w:marBottom w:val="0"/>
                  <w:divBdr>
                    <w:top w:val="none" w:sz="0" w:space="0" w:color="auto"/>
                    <w:left w:val="none" w:sz="0" w:space="0" w:color="auto"/>
                    <w:bottom w:val="none" w:sz="0" w:space="0" w:color="auto"/>
                    <w:right w:val="none" w:sz="0" w:space="0" w:color="auto"/>
                  </w:divBdr>
                </w:div>
                <w:div w:id="36008823">
                  <w:marLeft w:val="0"/>
                  <w:marRight w:val="0"/>
                  <w:marTop w:val="0"/>
                  <w:marBottom w:val="0"/>
                  <w:divBdr>
                    <w:top w:val="none" w:sz="0" w:space="0" w:color="auto"/>
                    <w:left w:val="none" w:sz="0" w:space="0" w:color="auto"/>
                    <w:bottom w:val="none" w:sz="0" w:space="0" w:color="auto"/>
                    <w:right w:val="none" w:sz="0" w:space="0" w:color="auto"/>
                  </w:divBdr>
                </w:div>
                <w:div w:id="1505319506">
                  <w:marLeft w:val="0"/>
                  <w:marRight w:val="0"/>
                  <w:marTop w:val="0"/>
                  <w:marBottom w:val="0"/>
                  <w:divBdr>
                    <w:top w:val="none" w:sz="0" w:space="0" w:color="auto"/>
                    <w:left w:val="none" w:sz="0" w:space="0" w:color="auto"/>
                    <w:bottom w:val="none" w:sz="0" w:space="0" w:color="auto"/>
                    <w:right w:val="none" w:sz="0" w:space="0" w:color="auto"/>
                  </w:divBdr>
                </w:div>
                <w:div w:id="315383600">
                  <w:marLeft w:val="0"/>
                  <w:marRight w:val="0"/>
                  <w:marTop w:val="0"/>
                  <w:marBottom w:val="0"/>
                  <w:divBdr>
                    <w:top w:val="none" w:sz="0" w:space="0" w:color="auto"/>
                    <w:left w:val="none" w:sz="0" w:space="0" w:color="auto"/>
                    <w:bottom w:val="none" w:sz="0" w:space="0" w:color="auto"/>
                    <w:right w:val="none" w:sz="0" w:space="0" w:color="auto"/>
                  </w:divBdr>
                </w:div>
                <w:div w:id="1714646251">
                  <w:marLeft w:val="0"/>
                  <w:marRight w:val="0"/>
                  <w:marTop w:val="0"/>
                  <w:marBottom w:val="0"/>
                  <w:divBdr>
                    <w:top w:val="none" w:sz="0" w:space="0" w:color="auto"/>
                    <w:left w:val="none" w:sz="0" w:space="0" w:color="auto"/>
                    <w:bottom w:val="none" w:sz="0" w:space="0" w:color="auto"/>
                    <w:right w:val="none" w:sz="0" w:space="0" w:color="auto"/>
                  </w:divBdr>
                </w:div>
                <w:div w:id="493643653">
                  <w:marLeft w:val="0"/>
                  <w:marRight w:val="0"/>
                  <w:marTop w:val="0"/>
                  <w:marBottom w:val="0"/>
                  <w:divBdr>
                    <w:top w:val="none" w:sz="0" w:space="0" w:color="auto"/>
                    <w:left w:val="none" w:sz="0" w:space="0" w:color="auto"/>
                    <w:bottom w:val="none" w:sz="0" w:space="0" w:color="auto"/>
                    <w:right w:val="none" w:sz="0" w:space="0" w:color="auto"/>
                  </w:divBdr>
                </w:div>
                <w:div w:id="290984214">
                  <w:marLeft w:val="0"/>
                  <w:marRight w:val="0"/>
                  <w:marTop w:val="0"/>
                  <w:marBottom w:val="0"/>
                  <w:divBdr>
                    <w:top w:val="none" w:sz="0" w:space="0" w:color="auto"/>
                    <w:left w:val="none" w:sz="0" w:space="0" w:color="auto"/>
                    <w:bottom w:val="none" w:sz="0" w:space="0" w:color="auto"/>
                    <w:right w:val="none" w:sz="0" w:space="0" w:color="auto"/>
                  </w:divBdr>
                </w:div>
                <w:div w:id="128323164">
                  <w:marLeft w:val="0"/>
                  <w:marRight w:val="0"/>
                  <w:marTop w:val="0"/>
                  <w:marBottom w:val="0"/>
                  <w:divBdr>
                    <w:top w:val="none" w:sz="0" w:space="0" w:color="auto"/>
                    <w:left w:val="none" w:sz="0" w:space="0" w:color="auto"/>
                    <w:bottom w:val="none" w:sz="0" w:space="0" w:color="auto"/>
                    <w:right w:val="none" w:sz="0" w:space="0" w:color="auto"/>
                  </w:divBdr>
                </w:div>
                <w:div w:id="1546941659">
                  <w:marLeft w:val="0"/>
                  <w:marRight w:val="0"/>
                  <w:marTop w:val="0"/>
                  <w:marBottom w:val="0"/>
                  <w:divBdr>
                    <w:top w:val="none" w:sz="0" w:space="0" w:color="auto"/>
                    <w:left w:val="none" w:sz="0" w:space="0" w:color="auto"/>
                    <w:bottom w:val="none" w:sz="0" w:space="0" w:color="auto"/>
                    <w:right w:val="none" w:sz="0" w:space="0" w:color="auto"/>
                  </w:divBdr>
                </w:div>
                <w:div w:id="860826815">
                  <w:marLeft w:val="0"/>
                  <w:marRight w:val="0"/>
                  <w:marTop w:val="0"/>
                  <w:marBottom w:val="0"/>
                  <w:divBdr>
                    <w:top w:val="none" w:sz="0" w:space="0" w:color="auto"/>
                    <w:left w:val="none" w:sz="0" w:space="0" w:color="auto"/>
                    <w:bottom w:val="none" w:sz="0" w:space="0" w:color="auto"/>
                    <w:right w:val="none" w:sz="0" w:space="0" w:color="auto"/>
                  </w:divBdr>
                </w:div>
                <w:div w:id="998340679">
                  <w:marLeft w:val="0"/>
                  <w:marRight w:val="0"/>
                  <w:marTop w:val="0"/>
                  <w:marBottom w:val="0"/>
                  <w:divBdr>
                    <w:top w:val="none" w:sz="0" w:space="0" w:color="auto"/>
                    <w:left w:val="none" w:sz="0" w:space="0" w:color="auto"/>
                    <w:bottom w:val="none" w:sz="0" w:space="0" w:color="auto"/>
                    <w:right w:val="none" w:sz="0" w:space="0" w:color="auto"/>
                  </w:divBdr>
                </w:div>
                <w:div w:id="1766345045">
                  <w:marLeft w:val="0"/>
                  <w:marRight w:val="0"/>
                  <w:marTop w:val="0"/>
                  <w:marBottom w:val="0"/>
                  <w:divBdr>
                    <w:top w:val="none" w:sz="0" w:space="0" w:color="auto"/>
                    <w:left w:val="none" w:sz="0" w:space="0" w:color="auto"/>
                    <w:bottom w:val="none" w:sz="0" w:space="0" w:color="auto"/>
                    <w:right w:val="none" w:sz="0" w:space="0" w:color="auto"/>
                  </w:divBdr>
                </w:div>
                <w:div w:id="1848593449">
                  <w:marLeft w:val="0"/>
                  <w:marRight w:val="0"/>
                  <w:marTop w:val="0"/>
                  <w:marBottom w:val="0"/>
                  <w:divBdr>
                    <w:top w:val="none" w:sz="0" w:space="0" w:color="auto"/>
                    <w:left w:val="none" w:sz="0" w:space="0" w:color="auto"/>
                    <w:bottom w:val="none" w:sz="0" w:space="0" w:color="auto"/>
                    <w:right w:val="none" w:sz="0" w:space="0" w:color="auto"/>
                  </w:divBdr>
                </w:div>
                <w:div w:id="1449473827">
                  <w:marLeft w:val="0"/>
                  <w:marRight w:val="0"/>
                  <w:marTop w:val="0"/>
                  <w:marBottom w:val="0"/>
                  <w:divBdr>
                    <w:top w:val="none" w:sz="0" w:space="0" w:color="auto"/>
                    <w:left w:val="none" w:sz="0" w:space="0" w:color="auto"/>
                    <w:bottom w:val="none" w:sz="0" w:space="0" w:color="auto"/>
                    <w:right w:val="none" w:sz="0" w:space="0" w:color="auto"/>
                  </w:divBdr>
                </w:div>
                <w:div w:id="1634410647">
                  <w:marLeft w:val="0"/>
                  <w:marRight w:val="0"/>
                  <w:marTop w:val="0"/>
                  <w:marBottom w:val="0"/>
                  <w:divBdr>
                    <w:top w:val="none" w:sz="0" w:space="0" w:color="auto"/>
                    <w:left w:val="none" w:sz="0" w:space="0" w:color="auto"/>
                    <w:bottom w:val="none" w:sz="0" w:space="0" w:color="auto"/>
                    <w:right w:val="none" w:sz="0" w:space="0" w:color="auto"/>
                  </w:divBdr>
                </w:div>
                <w:div w:id="1380742562">
                  <w:marLeft w:val="0"/>
                  <w:marRight w:val="0"/>
                  <w:marTop w:val="0"/>
                  <w:marBottom w:val="0"/>
                  <w:divBdr>
                    <w:top w:val="none" w:sz="0" w:space="0" w:color="auto"/>
                    <w:left w:val="none" w:sz="0" w:space="0" w:color="auto"/>
                    <w:bottom w:val="none" w:sz="0" w:space="0" w:color="auto"/>
                    <w:right w:val="none" w:sz="0" w:space="0" w:color="auto"/>
                  </w:divBdr>
                </w:div>
                <w:div w:id="18898999">
                  <w:marLeft w:val="0"/>
                  <w:marRight w:val="0"/>
                  <w:marTop w:val="0"/>
                  <w:marBottom w:val="0"/>
                  <w:divBdr>
                    <w:top w:val="none" w:sz="0" w:space="0" w:color="auto"/>
                    <w:left w:val="none" w:sz="0" w:space="0" w:color="auto"/>
                    <w:bottom w:val="none" w:sz="0" w:space="0" w:color="auto"/>
                    <w:right w:val="none" w:sz="0" w:space="0" w:color="auto"/>
                  </w:divBdr>
                </w:div>
                <w:div w:id="1151992092">
                  <w:marLeft w:val="0"/>
                  <w:marRight w:val="0"/>
                  <w:marTop w:val="0"/>
                  <w:marBottom w:val="0"/>
                  <w:divBdr>
                    <w:top w:val="none" w:sz="0" w:space="0" w:color="auto"/>
                    <w:left w:val="none" w:sz="0" w:space="0" w:color="auto"/>
                    <w:bottom w:val="none" w:sz="0" w:space="0" w:color="auto"/>
                    <w:right w:val="none" w:sz="0" w:space="0" w:color="auto"/>
                  </w:divBdr>
                </w:div>
                <w:div w:id="216473590">
                  <w:marLeft w:val="0"/>
                  <w:marRight w:val="0"/>
                  <w:marTop w:val="0"/>
                  <w:marBottom w:val="0"/>
                  <w:divBdr>
                    <w:top w:val="none" w:sz="0" w:space="0" w:color="auto"/>
                    <w:left w:val="none" w:sz="0" w:space="0" w:color="auto"/>
                    <w:bottom w:val="none" w:sz="0" w:space="0" w:color="auto"/>
                    <w:right w:val="none" w:sz="0" w:space="0" w:color="auto"/>
                  </w:divBdr>
                </w:div>
                <w:div w:id="796801723">
                  <w:marLeft w:val="0"/>
                  <w:marRight w:val="0"/>
                  <w:marTop w:val="0"/>
                  <w:marBottom w:val="0"/>
                  <w:divBdr>
                    <w:top w:val="none" w:sz="0" w:space="0" w:color="auto"/>
                    <w:left w:val="none" w:sz="0" w:space="0" w:color="auto"/>
                    <w:bottom w:val="none" w:sz="0" w:space="0" w:color="auto"/>
                    <w:right w:val="none" w:sz="0" w:space="0" w:color="auto"/>
                  </w:divBdr>
                </w:div>
                <w:div w:id="506988543">
                  <w:marLeft w:val="0"/>
                  <w:marRight w:val="0"/>
                  <w:marTop w:val="0"/>
                  <w:marBottom w:val="0"/>
                  <w:divBdr>
                    <w:top w:val="none" w:sz="0" w:space="0" w:color="auto"/>
                    <w:left w:val="none" w:sz="0" w:space="0" w:color="auto"/>
                    <w:bottom w:val="none" w:sz="0" w:space="0" w:color="auto"/>
                    <w:right w:val="none" w:sz="0" w:space="0" w:color="auto"/>
                  </w:divBdr>
                </w:div>
                <w:div w:id="1561359418">
                  <w:marLeft w:val="0"/>
                  <w:marRight w:val="0"/>
                  <w:marTop w:val="0"/>
                  <w:marBottom w:val="0"/>
                  <w:divBdr>
                    <w:top w:val="none" w:sz="0" w:space="0" w:color="auto"/>
                    <w:left w:val="none" w:sz="0" w:space="0" w:color="auto"/>
                    <w:bottom w:val="none" w:sz="0" w:space="0" w:color="auto"/>
                    <w:right w:val="none" w:sz="0" w:space="0" w:color="auto"/>
                  </w:divBdr>
                </w:div>
                <w:div w:id="62680853">
                  <w:marLeft w:val="0"/>
                  <w:marRight w:val="0"/>
                  <w:marTop w:val="0"/>
                  <w:marBottom w:val="0"/>
                  <w:divBdr>
                    <w:top w:val="none" w:sz="0" w:space="0" w:color="auto"/>
                    <w:left w:val="none" w:sz="0" w:space="0" w:color="auto"/>
                    <w:bottom w:val="none" w:sz="0" w:space="0" w:color="auto"/>
                    <w:right w:val="none" w:sz="0" w:space="0" w:color="auto"/>
                  </w:divBdr>
                </w:div>
                <w:div w:id="257982460">
                  <w:marLeft w:val="0"/>
                  <w:marRight w:val="0"/>
                  <w:marTop w:val="0"/>
                  <w:marBottom w:val="0"/>
                  <w:divBdr>
                    <w:top w:val="none" w:sz="0" w:space="0" w:color="auto"/>
                    <w:left w:val="none" w:sz="0" w:space="0" w:color="auto"/>
                    <w:bottom w:val="none" w:sz="0" w:space="0" w:color="auto"/>
                    <w:right w:val="none" w:sz="0" w:space="0" w:color="auto"/>
                  </w:divBdr>
                </w:div>
                <w:div w:id="256643010">
                  <w:marLeft w:val="0"/>
                  <w:marRight w:val="0"/>
                  <w:marTop w:val="0"/>
                  <w:marBottom w:val="0"/>
                  <w:divBdr>
                    <w:top w:val="none" w:sz="0" w:space="0" w:color="auto"/>
                    <w:left w:val="none" w:sz="0" w:space="0" w:color="auto"/>
                    <w:bottom w:val="none" w:sz="0" w:space="0" w:color="auto"/>
                    <w:right w:val="none" w:sz="0" w:space="0" w:color="auto"/>
                  </w:divBdr>
                </w:div>
                <w:div w:id="107287014">
                  <w:marLeft w:val="0"/>
                  <w:marRight w:val="0"/>
                  <w:marTop w:val="0"/>
                  <w:marBottom w:val="0"/>
                  <w:divBdr>
                    <w:top w:val="none" w:sz="0" w:space="0" w:color="auto"/>
                    <w:left w:val="none" w:sz="0" w:space="0" w:color="auto"/>
                    <w:bottom w:val="none" w:sz="0" w:space="0" w:color="auto"/>
                    <w:right w:val="none" w:sz="0" w:space="0" w:color="auto"/>
                  </w:divBdr>
                </w:div>
                <w:div w:id="700206074">
                  <w:marLeft w:val="0"/>
                  <w:marRight w:val="0"/>
                  <w:marTop w:val="0"/>
                  <w:marBottom w:val="0"/>
                  <w:divBdr>
                    <w:top w:val="none" w:sz="0" w:space="0" w:color="auto"/>
                    <w:left w:val="none" w:sz="0" w:space="0" w:color="auto"/>
                    <w:bottom w:val="none" w:sz="0" w:space="0" w:color="auto"/>
                    <w:right w:val="none" w:sz="0" w:space="0" w:color="auto"/>
                  </w:divBdr>
                </w:div>
                <w:div w:id="1622298296">
                  <w:marLeft w:val="0"/>
                  <w:marRight w:val="0"/>
                  <w:marTop w:val="0"/>
                  <w:marBottom w:val="0"/>
                  <w:divBdr>
                    <w:top w:val="none" w:sz="0" w:space="0" w:color="auto"/>
                    <w:left w:val="none" w:sz="0" w:space="0" w:color="auto"/>
                    <w:bottom w:val="none" w:sz="0" w:space="0" w:color="auto"/>
                    <w:right w:val="none" w:sz="0" w:space="0" w:color="auto"/>
                  </w:divBdr>
                </w:div>
                <w:div w:id="49890757">
                  <w:marLeft w:val="0"/>
                  <w:marRight w:val="0"/>
                  <w:marTop w:val="0"/>
                  <w:marBottom w:val="0"/>
                  <w:divBdr>
                    <w:top w:val="none" w:sz="0" w:space="0" w:color="auto"/>
                    <w:left w:val="none" w:sz="0" w:space="0" w:color="auto"/>
                    <w:bottom w:val="none" w:sz="0" w:space="0" w:color="auto"/>
                    <w:right w:val="none" w:sz="0" w:space="0" w:color="auto"/>
                  </w:divBdr>
                </w:div>
                <w:div w:id="1071346965">
                  <w:marLeft w:val="0"/>
                  <w:marRight w:val="0"/>
                  <w:marTop w:val="0"/>
                  <w:marBottom w:val="0"/>
                  <w:divBdr>
                    <w:top w:val="none" w:sz="0" w:space="0" w:color="auto"/>
                    <w:left w:val="none" w:sz="0" w:space="0" w:color="auto"/>
                    <w:bottom w:val="none" w:sz="0" w:space="0" w:color="auto"/>
                    <w:right w:val="none" w:sz="0" w:space="0" w:color="auto"/>
                  </w:divBdr>
                </w:div>
                <w:div w:id="1352143523">
                  <w:marLeft w:val="0"/>
                  <w:marRight w:val="0"/>
                  <w:marTop w:val="0"/>
                  <w:marBottom w:val="0"/>
                  <w:divBdr>
                    <w:top w:val="none" w:sz="0" w:space="0" w:color="auto"/>
                    <w:left w:val="none" w:sz="0" w:space="0" w:color="auto"/>
                    <w:bottom w:val="none" w:sz="0" w:space="0" w:color="auto"/>
                    <w:right w:val="none" w:sz="0" w:space="0" w:color="auto"/>
                  </w:divBdr>
                </w:div>
                <w:div w:id="182131712">
                  <w:marLeft w:val="0"/>
                  <w:marRight w:val="0"/>
                  <w:marTop w:val="0"/>
                  <w:marBottom w:val="0"/>
                  <w:divBdr>
                    <w:top w:val="none" w:sz="0" w:space="0" w:color="auto"/>
                    <w:left w:val="none" w:sz="0" w:space="0" w:color="auto"/>
                    <w:bottom w:val="none" w:sz="0" w:space="0" w:color="auto"/>
                    <w:right w:val="none" w:sz="0" w:space="0" w:color="auto"/>
                  </w:divBdr>
                </w:div>
                <w:div w:id="1094549301">
                  <w:marLeft w:val="0"/>
                  <w:marRight w:val="0"/>
                  <w:marTop w:val="0"/>
                  <w:marBottom w:val="0"/>
                  <w:divBdr>
                    <w:top w:val="none" w:sz="0" w:space="0" w:color="auto"/>
                    <w:left w:val="none" w:sz="0" w:space="0" w:color="auto"/>
                    <w:bottom w:val="none" w:sz="0" w:space="0" w:color="auto"/>
                    <w:right w:val="none" w:sz="0" w:space="0" w:color="auto"/>
                  </w:divBdr>
                </w:div>
                <w:div w:id="1240478453">
                  <w:marLeft w:val="0"/>
                  <w:marRight w:val="0"/>
                  <w:marTop w:val="0"/>
                  <w:marBottom w:val="0"/>
                  <w:divBdr>
                    <w:top w:val="none" w:sz="0" w:space="0" w:color="auto"/>
                    <w:left w:val="none" w:sz="0" w:space="0" w:color="auto"/>
                    <w:bottom w:val="none" w:sz="0" w:space="0" w:color="auto"/>
                    <w:right w:val="none" w:sz="0" w:space="0" w:color="auto"/>
                  </w:divBdr>
                </w:div>
                <w:div w:id="1859391830">
                  <w:marLeft w:val="0"/>
                  <w:marRight w:val="0"/>
                  <w:marTop w:val="0"/>
                  <w:marBottom w:val="0"/>
                  <w:divBdr>
                    <w:top w:val="none" w:sz="0" w:space="0" w:color="auto"/>
                    <w:left w:val="none" w:sz="0" w:space="0" w:color="auto"/>
                    <w:bottom w:val="none" w:sz="0" w:space="0" w:color="auto"/>
                    <w:right w:val="none" w:sz="0" w:space="0" w:color="auto"/>
                  </w:divBdr>
                </w:div>
                <w:div w:id="592058067">
                  <w:marLeft w:val="0"/>
                  <w:marRight w:val="0"/>
                  <w:marTop w:val="0"/>
                  <w:marBottom w:val="0"/>
                  <w:divBdr>
                    <w:top w:val="none" w:sz="0" w:space="0" w:color="auto"/>
                    <w:left w:val="none" w:sz="0" w:space="0" w:color="auto"/>
                    <w:bottom w:val="none" w:sz="0" w:space="0" w:color="auto"/>
                    <w:right w:val="none" w:sz="0" w:space="0" w:color="auto"/>
                  </w:divBdr>
                </w:div>
                <w:div w:id="524366460">
                  <w:marLeft w:val="0"/>
                  <w:marRight w:val="0"/>
                  <w:marTop w:val="0"/>
                  <w:marBottom w:val="0"/>
                  <w:divBdr>
                    <w:top w:val="none" w:sz="0" w:space="0" w:color="auto"/>
                    <w:left w:val="none" w:sz="0" w:space="0" w:color="auto"/>
                    <w:bottom w:val="none" w:sz="0" w:space="0" w:color="auto"/>
                    <w:right w:val="none" w:sz="0" w:space="0" w:color="auto"/>
                  </w:divBdr>
                </w:div>
                <w:div w:id="1248265864">
                  <w:marLeft w:val="0"/>
                  <w:marRight w:val="0"/>
                  <w:marTop w:val="0"/>
                  <w:marBottom w:val="0"/>
                  <w:divBdr>
                    <w:top w:val="none" w:sz="0" w:space="0" w:color="auto"/>
                    <w:left w:val="none" w:sz="0" w:space="0" w:color="auto"/>
                    <w:bottom w:val="none" w:sz="0" w:space="0" w:color="auto"/>
                    <w:right w:val="none" w:sz="0" w:space="0" w:color="auto"/>
                  </w:divBdr>
                </w:div>
                <w:div w:id="222910003">
                  <w:marLeft w:val="0"/>
                  <w:marRight w:val="0"/>
                  <w:marTop w:val="0"/>
                  <w:marBottom w:val="0"/>
                  <w:divBdr>
                    <w:top w:val="none" w:sz="0" w:space="0" w:color="auto"/>
                    <w:left w:val="none" w:sz="0" w:space="0" w:color="auto"/>
                    <w:bottom w:val="none" w:sz="0" w:space="0" w:color="auto"/>
                    <w:right w:val="none" w:sz="0" w:space="0" w:color="auto"/>
                  </w:divBdr>
                </w:div>
                <w:div w:id="2140756689">
                  <w:marLeft w:val="0"/>
                  <w:marRight w:val="0"/>
                  <w:marTop w:val="0"/>
                  <w:marBottom w:val="0"/>
                  <w:divBdr>
                    <w:top w:val="none" w:sz="0" w:space="0" w:color="auto"/>
                    <w:left w:val="none" w:sz="0" w:space="0" w:color="auto"/>
                    <w:bottom w:val="none" w:sz="0" w:space="0" w:color="auto"/>
                    <w:right w:val="none" w:sz="0" w:space="0" w:color="auto"/>
                  </w:divBdr>
                </w:div>
                <w:div w:id="777406323">
                  <w:marLeft w:val="0"/>
                  <w:marRight w:val="0"/>
                  <w:marTop w:val="0"/>
                  <w:marBottom w:val="0"/>
                  <w:divBdr>
                    <w:top w:val="none" w:sz="0" w:space="0" w:color="auto"/>
                    <w:left w:val="none" w:sz="0" w:space="0" w:color="auto"/>
                    <w:bottom w:val="none" w:sz="0" w:space="0" w:color="auto"/>
                    <w:right w:val="none" w:sz="0" w:space="0" w:color="auto"/>
                  </w:divBdr>
                </w:div>
                <w:div w:id="655958206">
                  <w:marLeft w:val="0"/>
                  <w:marRight w:val="0"/>
                  <w:marTop w:val="0"/>
                  <w:marBottom w:val="0"/>
                  <w:divBdr>
                    <w:top w:val="none" w:sz="0" w:space="0" w:color="auto"/>
                    <w:left w:val="none" w:sz="0" w:space="0" w:color="auto"/>
                    <w:bottom w:val="none" w:sz="0" w:space="0" w:color="auto"/>
                    <w:right w:val="none" w:sz="0" w:space="0" w:color="auto"/>
                  </w:divBdr>
                </w:div>
                <w:div w:id="714699784">
                  <w:marLeft w:val="0"/>
                  <w:marRight w:val="0"/>
                  <w:marTop w:val="0"/>
                  <w:marBottom w:val="0"/>
                  <w:divBdr>
                    <w:top w:val="none" w:sz="0" w:space="0" w:color="auto"/>
                    <w:left w:val="none" w:sz="0" w:space="0" w:color="auto"/>
                    <w:bottom w:val="none" w:sz="0" w:space="0" w:color="auto"/>
                    <w:right w:val="none" w:sz="0" w:space="0" w:color="auto"/>
                  </w:divBdr>
                </w:div>
                <w:div w:id="95758492">
                  <w:marLeft w:val="0"/>
                  <w:marRight w:val="0"/>
                  <w:marTop w:val="0"/>
                  <w:marBottom w:val="0"/>
                  <w:divBdr>
                    <w:top w:val="none" w:sz="0" w:space="0" w:color="auto"/>
                    <w:left w:val="none" w:sz="0" w:space="0" w:color="auto"/>
                    <w:bottom w:val="none" w:sz="0" w:space="0" w:color="auto"/>
                    <w:right w:val="none" w:sz="0" w:space="0" w:color="auto"/>
                  </w:divBdr>
                </w:div>
                <w:div w:id="20523155">
                  <w:marLeft w:val="0"/>
                  <w:marRight w:val="0"/>
                  <w:marTop w:val="0"/>
                  <w:marBottom w:val="0"/>
                  <w:divBdr>
                    <w:top w:val="none" w:sz="0" w:space="0" w:color="auto"/>
                    <w:left w:val="none" w:sz="0" w:space="0" w:color="auto"/>
                    <w:bottom w:val="none" w:sz="0" w:space="0" w:color="auto"/>
                    <w:right w:val="none" w:sz="0" w:space="0" w:color="auto"/>
                  </w:divBdr>
                </w:div>
                <w:div w:id="662974445">
                  <w:marLeft w:val="0"/>
                  <w:marRight w:val="0"/>
                  <w:marTop w:val="0"/>
                  <w:marBottom w:val="0"/>
                  <w:divBdr>
                    <w:top w:val="none" w:sz="0" w:space="0" w:color="auto"/>
                    <w:left w:val="none" w:sz="0" w:space="0" w:color="auto"/>
                    <w:bottom w:val="none" w:sz="0" w:space="0" w:color="auto"/>
                    <w:right w:val="none" w:sz="0" w:space="0" w:color="auto"/>
                  </w:divBdr>
                </w:div>
                <w:div w:id="973295916">
                  <w:marLeft w:val="0"/>
                  <w:marRight w:val="0"/>
                  <w:marTop w:val="0"/>
                  <w:marBottom w:val="0"/>
                  <w:divBdr>
                    <w:top w:val="none" w:sz="0" w:space="0" w:color="auto"/>
                    <w:left w:val="none" w:sz="0" w:space="0" w:color="auto"/>
                    <w:bottom w:val="none" w:sz="0" w:space="0" w:color="auto"/>
                    <w:right w:val="none" w:sz="0" w:space="0" w:color="auto"/>
                  </w:divBdr>
                </w:div>
                <w:div w:id="483280781">
                  <w:marLeft w:val="0"/>
                  <w:marRight w:val="0"/>
                  <w:marTop w:val="0"/>
                  <w:marBottom w:val="0"/>
                  <w:divBdr>
                    <w:top w:val="none" w:sz="0" w:space="0" w:color="auto"/>
                    <w:left w:val="none" w:sz="0" w:space="0" w:color="auto"/>
                    <w:bottom w:val="none" w:sz="0" w:space="0" w:color="auto"/>
                    <w:right w:val="none" w:sz="0" w:space="0" w:color="auto"/>
                  </w:divBdr>
                </w:div>
                <w:div w:id="200169646">
                  <w:marLeft w:val="0"/>
                  <w:marRight w:val="0"/>
                  <w:marTop w:val="0"/>
                  <w:marBottom w:val="0"/>
                  <w:divBdr>
                    <w:top w:val="none" w:sz="0" w:space="0" w:color="auto"/>
                    <w:left w:val="none" w:sz="0" w:space="0" w:color="auto"/>
                    <w:bottom w:val="none" w:sz="0" w:space="0" w:color="auto"/>
                    <w:right w:val="none" w:sz="0" w:space="0" w:color="auto"/>
                  </w:divBdr>
                </w:div>
                <w:div w:id="445076643">
                  <w:marLeft w:val="0"/>
                  <w:marRight w:val="0"/>
                  <w:marTop w:val="0"/>
                  <w:marBottom w:val="0"/>
                  <w:divBdr>
                    <w:top w:val="none" w:sz="0" w:space="0" w:color="auto"/>
                    <w:left w:val="none" w:sz="0" w:space="0" w:color="auto"/>
                    <w:bottom w:val="none" w:sz="0" w:space="0" w:color="auto"/>
                    <w:right w:val="none" w:sz="0" w:space="0" w:color="auto"/>
                  </w:divBdr>
                </w:div>
                <w:div w:id="246618731">
                  <w:marLeft w:val="0"/>
                  <w:marRight w:val="0"/>
                  <w:marTop w:val="0"/>
                  <w:marBottom w:val="0"/>
                  <w:divBdr>
                    <w:top w:val="none" w:sz="0" w:space="0" w:color="auto"/>
                    <w:left w:val="none" w:sz="0" w:space="0" w:color="auto"/>
                    <w:bottom w:val="none" w:sz="0" w:space="0" w:color="auto"/>
                    <w:right w:val="none" w:sz="0" w:space="0" w:color="auto"/>
                  </w:divBdr>
                </w:div>
                <w:div w:id="488592808">
                  <w:marLeft w:val="0"/>
                  <w:marRight w:val="0"/>
                  <w:marTop w:val="0"/>
                  <w:marBottom w:val="0"/>
                  <w:divBdr>
                    <w:top w:val="none" w:sz="0" w:space="0" w:color="auto"/>
                    <w:left w:val="none" w:sz="0" w:space="0" w:color="auto"/>
                    <w:bottom w:val="none" w:sz="0" w:space="0" w:color="auto"/>
                    <w:right w:val="none" w:sz="0" w:space="0" w:color="auto"/>
                  </w:divBdr>
                </w:div>
                <w:div w:id="478886281">
                  <w:marLeft w:val="0"/>
                  <w:marRight w:val="0"/>
                  <w:marTop w:val="0"/>
                  <w:marBottom w:val="0"/>
                  <w:divBdr>
                    <w:top w:val="none" w:sz="0" w:space="0" w:color="auto"/>
                    <w:left w:val="none" w:sz="0" w:space="0" w:color="auto"/>
                    <w:bottom w:val="none" w:sz="0" w:space="0" w:color="auto"/>
                    <w:right w:val="none" w:sz="0" w:space="0" w:color="auto"/>
                  </w:divBdr>
                </w:div>
                <w:div w:id="1527138783">
                  <w:marLeft w:val="0"/>
                  <w:marRight w:val="0"/>
                  <w:marTop w:val="0"/>
                  <w:marBottom w:val="0"/>
                  <w:divBdr>
                    <w:top w:val="none" w:sz="0" w:space="0" w:color="auto"/>
                    <w:left w:val="none" w:sz="0" w:space="0" w:color="auto"/>
                    <w:bottom w:val="none" w:sz="0" w:space="0" w:color="auto"/>
                    <w:right w:val="none" w:sz="0" w:space="0" w:color="auto"/>
                  </w:divBdr>
                </w:div>
                <w:div w:id="75172867">
                  <w:marLeft w:val="0"/>
                  <w:marRight w:val="0"/>
                  <w:marTop w:val="0"/>
                  <w:marBottom w:val="0"/>
                  <w:divBdr>
                    <w:top w:val="none" w:sz="0" w:space="0" w:color="auto"/>
                    <w:left w:val="none" w:sz="0" w:space="0" w:color="auto"/>
                    <w:bottom w:val="none" w:sz="0" w:space="0" w:color="auto"/>
                    <w:right w:val="none" w:sz="0" w:space="0" w:color="auto"/>
                  </w:divBdr>
                </w:div>
                <w:div w:id="1232161630">
                  <w:marLeft w:val="0"/>
                  <w:marRight w:val="0"/>
                  <w:marTop w:val="0"/>
                  <w:marBottom w:val="0"/>
                  <w:divBdr>
                    <w:top w:val="none" w:sz="0" w:space="0" w:color="auto"/>
                    <w:left w:val="none" w:sz="0" w:space="0" w:color="auto"/>
                    <w:bottom w:val="none" w:sz="0" w:space="0" w:color="auto"/>
                    <w:right w:val="none" w:sz="0" w:space="0" w:color="auto"/>
                  </w:divBdr>
                </w:div>
                <w:div w:id="1775050417">
                  <w:marLeft w:val="0"/>
                  <w:marRight w:val="0"/>
                  <w:marTop w:val="0"/>
                  <w:marBottom w:val="0"/>
                  <w:divBdr>
                    <w:top w:val="none" w:sz="0" w:space="0" w:color="auto"/>
                    <w:left w:val="none" w:sz="0" w:space="0" w:color="auto"/>
                    <w:bottom w:val="none" w:sz="0" w:space="0" w:color="auto"/>
                    <w:right w:val="none" w:sz="0" w:space="0" w:color="auto"/>
                  </w:divBdr>
                </w:div>
                <w:div w:id="1917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86814">
      <w:bodyDiv w:val="1"/>
      <w:marLeft w:val="0"/>
      <w:marRight w:val="0"/>
      <w:marTop w:val="0"/>
      <w:marBottom w:val="0"/>
      <w:divBdr>
        <w:top w:val="none" w:sz="0" w:space="0" w:color="auto"/>
        <w:left w:val="none" w:sz="0" w:space="0" w:color="auto"/>
        <w:bottom w:val="none" w:sz="0" w:space="0" w:color="auto"/>
        <w:right w:val="none" w:sz="0" w:space="0" w:color="auto"/>
      </w:divBdr>
      <w:divsChild>
        <w:div w:id="1641421435">
          <w:marLeft w:val="0"/>
          <w:marRight w:val="0"/>
          <w:marTop w:val="0"/>
          <w:marBottom w:val="0"/>
          <w:divBdr>
            <w:top w:val="none" w:sz="0" w:space="0" w:color="auto"/>
            <w:left w:val="none" w:sz="0" w:space="0" w:color="auto"/>
            <w:bottom w:val="none" w:sz="0" w:space="0" w:color="auto"/>
            <w:right w:val="none" w:sz="0" w:space="0" w:color="auto"/>
          </w:divBdr>
          <w:divsChild>
            <w:div w:id="1381200775">
              <w:marLeft w:val="0"/>
              <w:marRight w:val="0"/>
              <w:marTop w:val="0"/>
              <w:marBottom w:val="0"/>
              <w:divBdr>
                <w:top w:val="none" w:sz="0" w:space="0" w:color="auto"/>
                <w:left w:val="none" w:sz="0" w:space="0" w:color="auto"/>
                <w:bottom w:val="none" w:sz="0" w:space="0" w:color="auto"/>
                <w:right w:val="none" w:sz="0" w:space="0" w:color="auto"/>
              </w:divBdr>
              <w:divsChild>
                <w:div w:id="1030762425">
                  <w:marLeft w:val="0"/>
                  <w:marRight w:val="0"/>
                  <w:marTop w:val="0"/>
                  <w:marBottom w:val="0"/>
                  <w:divBdr>
                    <w:top w:val="none" w:sz="0" w:space="0" w:color="auto"/>
                    <w:left w:val="none" w:sz="0" w:space="0" w:color="auto"/>
                    <w:bottom w:val="none" w:sz="0" w:space="0" w:color="auto"/>
                    <w:right w:val="none" w:sz="0" w:space="0" w:color="auto"/>
                  </w:divBdr>
                </w:div>
              </w:divsChild>
            </w:div>
            <w:div w:id="1663314713">
              <w:marLeft w:val="0"/>
              <w:marRight w:val="0"/>
              <w:marTop w:val="0"/>
              <w:marBottom w:val="0"/>
              <w:divBdr>
                <w:top w:val="none" w:sz="0" w:space="0" w:color="auto"/>
                <w:left w:val="none" w:sz="0" w:space="0" w:color="auto"/>
                <w:bottom w:val="none" w:sz="0" w:space="0" w:color="auto"/>
                <w:right w:val="none" w:sz="0" w:space="0" w:color="auto"/>
              </w:divBdr>
              <w:divsChild>
                <w:div w:id="9594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7068">
          <w:marLeft w:val="0"/>
          <w:marRight w:val="0"/>
          <w:marTop w:val="0"/>
          <w:marBottom w:val="0"/>
          <w:divBdr>
            <w:top w:val="none" w:sz="0" w:space="0" w:color="auto"/>
            <w:left w:val="none" w:sz="0" w:space="0" w:color="auto"/>
            <w:bottom w:val="none" w:sz="0" w:space="0" w:color="auto"/>
            <w:right w:val="none" w:sz="0" w:space="0" w:color="auto"/>
          </w:divBdr>
          <w:divsChild>
            <w:div w:id="1817214604">
              <w:marLeft w:val="0"/>
              <w:marRight w:val="0"/>
              <w:marTop w:val="0"/>
              <w:marBottom w:val="0"/>
              <w:divBdr>
                <w:top w:val="none" w:sz="0" w:space="0" w:color="auto"/>
                <w:left w:val="none" w:sz="0" w:space="0" w:color="auto"/>
                <w:bottom w:val="none" w:sz="0" w:space="0" w:color="auto"/>
                <w:right w:val="none" w:sz="0" w:space="0" w:color="auto"/>
              </w:divBdr>
              <w:divsChild>
                <w:div w:id="6033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3714">
          <w:marLeft w:val="0"/>
          <w:marRight w:val="0"/>
          <w:marTop w:val="0"/>
          <w:marBottom w:val="0"/>
          <w:divBdr>
            <w:top w:val="none" w:sz="0" w:space="0" w:color="auto"/>
            <w:left w:val="none" w:sz="0" w:space="0" w:color="auto"/>
            <w:bottom w:val="none" w:sz="0" w:space="0" w:color="auto"/>
            <w:right w:val="none" w:sz="0" w:space="0" w:color="auto"/>
          </w:divBdr>
          <w:divsChild>
            <w:div w:id="1077049340">
              <w:marLeft w:val="0"/>
              <w:marRight w:val="0"/>
              <w:marTop w:val="0"/>
              <w:marBottom w:val="0"/>
              <w:divBdr>
                <w:top w:val="none" w:sz="0" w:space="0" w:color="auto"/>
                <w:left w:val="none" w:sz="0" w:space="0" w:color="auto"/>
                <w:bottom w:val="none" w:sz="0" w:space="0" w:color="auto"/>
                <w:right w:val="none" w:sz="0" w:space="0" w:color="auto"/>
              </w:divBdr>
              <w:divsChild>
                <w:div w:id="1799832512">
                  <w:marLeft w:val="0"/>
                  <w:marRight w:val="0"/>
                  <w:marTop w:val="0"/>
                  <w:marBottom w:val="0"/>
                  <w:divBdr>
                    <w:top w:val="none" w:sz="0" w:space="0" w:color="auto"/>
                    <w:left w:val="none" w:sz="0" w:space="0" w:color="auto"/>
                    <w:bottom w:val="none" w:sz="0" w:space="0" w:color="auto"/>
                    <w:right w:val="none" w:sz="0" w:space="0" w:color="auto"/>
                  </w:divBdr>
                </w:div>
              </w:divsChild>
            </w:div>
            <w:div w:id="1417282237">
              <w:marLeft w:val="0"/>
              <w:marRight w:val="0"/>
              <w:marTop w:val="0"/>
              <w:marBottom w:val="0"/>
              <w:divBdr>
                <w:top w:val="none" w:sz="0" w:space="0" w:color="auto"/>
                <w:left w:val="none" w:sz="0" w:space="0" w:color="auto"/>
                <w:bottom w:val="none" w:sz="0" w:space="0" w:color="auto"/>
                <w:right w:val="none" w:sz="0" w:space="0" w:color="auto"/>
              </w:divBdr>
              <w:divsChild>
                <w:div w:id="792751984">
                  <w:marLeft w:val="0"/>
                  <w:marRight w:val="0"/>
                  <w:marTop w:val="0"/>
                  <w:marBottom w:val="0"/>
                  <w:divBdr>
                    <w:top w:val="none" w:sz="0" w:space="0" w:color="auto"/>
                    <w:left w:val="none" w:sz="0" w:space="0" w:color="auto"/>
                    <w:bottom w:val="none" w:sz="0" w:space="0" w:color="auto"/>
                    <w:right w:val="none" w:sz="0" w:space="0" w:color="auto"/>
                  </w:divBdr>
                </w:div>
              </w:divsChild>
            </w:div>
            <w:div w:id="920414096">
              <w:marLeft w:val="0"/>
              <w:marRight w:val="0"/>
              <w:marTop w:val="0"/>
              <w:marBottom w:val="0"/>
              <w:divBdr>
                <w:top w:val="none" w:sz="0" w:space="0" w:color="auto"/>
                <w:left w:val="none" w:sz="0" w:space="0" w:color="auto"/>
                <w:bottom w:val="none" w:sz="0" w:space="0" w:color="auto"/>
                <w:right w:val="none" w:sz="0" w:space="0" w:color="auto"/>
              </w:divBdr>
              <w:divsChild>
                <w:div w:id="7861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3041">
          <w:marLeft w:val="0"/>
          <w:marRight w:val="0"/>
          <w:marTop w:val="0"/>
          <w:marBottom w:val="0"/>
          <w:divBdr>
            <w:top w:val="none" w:sz="0" w:space="0" w:color="auto"/>
            <w:left w:val="none" w:sz="0" w:space="0" w:color="auto"/>
            <w:bottom w:val="none" w:sz="0" w:space="0" w:color="auto"/>
            <w:right w:val="none" w:sz="0" w:space="0" w:color="auto"/>
          </w:divBdr>
          <w:divsChild>
            <w:div w:id="91438206">
              <w:marLeft w:val="0"/>
              <w:marRight w:val="0"/>
              <w:marTop w:val="0"/>
              <w:marBottom w:val="0"/>
              <w:divBdr>
                <w:top w:val="none" w:sz="0" w:space="0" w:color="auto"/>
                <w:left w:val="none" w:sz="0" w:space="0" w:color="auto"/>
                <w:bottom w:val="none" w:sz="0" w:space="0" w:color="auto"/>
                <w:right w:val="none" w:sz="0" w:space="0" w:color="auto"/>
              </w:divBdr>
              <w:divsChild>
                <w:div w:id="1099328756">
                  <w:marLeft w:val="0"/>
                  <w:marRight w:val="0"/>
                  <w:marTop w:val="0"/>
                  <w:marBottom w:val="0"/>
                  <w:divBdr>
                    <w:top w:val="none" w:sz="0" w:space="0" w:color="auto"/>
                    <w:left w:val="none" w:sz="0" w:space="0" w:color="auto"/>
                    <w:bottom w:val="none" w:sz="0" w:space="0" w:color="auto"/>
                    <w:right w:val="none" w:sz="0" w:space="0" w:color="auto"/>
                  </w:divBdr>
                </w:div>
              </w:divsChild>
            </w:div>
            <w:div w:id="551115594">
              <w:marLeft w:val="0"/>
              <w:marRight w:val="0"/>
              <w:marTop w:val="0"/>
              <w:marBottom w:val="0"/>
              <w:divBdr>
                <w:top w:val="none" w:sz="0" w:space="0" w:color="auto"/>
                <w:left w:val="none" w:sz="0" w:space="0" w:color="auto"/>
                <w:bottom w:val="none" w:sz="0" w:space="0" w:color="auto"/>
                <w:right w:val="none" w:sz="0" w:space="0" w:color="auto"/>
              </w:divBdr>
              <w:divsChild>
                <w:div w:id="1013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7328">
          <w:marLeft w:val="0"/>
          <w:marRight w:val="0"/>
          <w:marTop w:val="0"/>
          <w:marBottom w:val="0"/>
          <w:divBdr>
            <w:top w:val="none" w:sz="0" w:space="0" w:color="auto"/>
            <w:left w:val="none" w:sz="0" w:space="0" w:color="auto"/>
            <w:bottom w:val="none" w:sz="0" w:space="0" w:color="auto"/>
            <w:right w:val="none" w:sz="0" w:space="0" w:color="auto"/>
          </w:divBdr>
          <w:divsChild>
            <w:div w:id="714890491">
              <w:marLeft w:val="0"/>
              <w:marRight w:val="0"/>
              <w:marTop w:val="0"/>
              <w:marBottom w:val="0"/>
              <w:divBdr>
                <w:top w:val="none" w:sz="0" w:space="0" w:color="auto"/>
                <w:left w:val="none" w:sz="0" w:space="0" w:color="auto"/>
                <w:bottom w:val="none" w:sz="0" w:space="0" w:color="auto"/>
                <w:right w:val="none" w:sz="0" w:space="0" w:color="auto"/>
              </w:divBdr>
              <w:divsChild>
                <w:div w:id="1857503965">
                  <w:marLeft w:val="0"/>
                  <w:marRight w:val="0"/>
                  <w:marTop w:val="0"/>
                  <w:marBottom w:val="0"/>
                  <w:divBdr>
                    <w:top w:val="none" w:sz="0" w:space="0" w:color="auto"/>
                    <w:left w:val="none" w:sz="0" w:space="0" w:color="auto"/>
                    <w:bottom w:val="none" w:sz="0" w:space="0" w:color="auto"/>
                    <w:right w:val="none" w:sz="0" w:space="0" w:color="auto"/>
                  </w:divBdr>
                </w:div>
              </w:divsChild>
            </w:div>
            <w:div w:id="540167716">
              <w:marLeft w:val="0"/>
              <w:marRight w:val="0"/>
              <w:marTop w:val="0"/>
              <w:marBottom w:val="0"/>
              <w:divBdr>
                <w:top w:val="none" w:sz="0" w:space="0" w:color="auto"/>
                <w:left w:val="none" w:sz="0" w:space="0" w:color="auto"/>
                <w:bottom w:val="none" w:sz="0" w:space="0" w:color="auto"/>
                <w:right w:val="none" w:sz="0" w:space="0" w:color="auto"/>
              </w:divBdr>
              <w:divsChild>
                <w:div w:id="6594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covid.observatory@tcd.ie" TargetMode="External"/><Relationship Id="rId11" Type="http://schemas.openxmlformats.org/officeDocument/2006/relationships/hyperlink" Target="http://www.irishstatutebook.ie/1947/en/act/pub/0028/index.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68091-93FF-EF47-B35B-3DEB6EBC8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4643</Words>
  <Characters>26466</Characters>
  <Application>Microsoft Office Word</Application>
  <DocSecurity>0</DocSecurity>
  <Lines>220</Lines>
  <Paragraphs>62</Paragraphs>
  <ScaleCrop>false</ScaleCrop>
  <Company/>
  <LinksUpToDate>false</LinksUpToDate>
  <CharactersWithSpaces>31047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2020-07-25T13:04:00Z</dcterms:created>
  <dcterms:modified xsi:type="dcterms:W3CDTF">2020-07-25T13:04:00Z</dcterms:modified>
</cp:coreProperties>
</file>