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xmlns:dgm="http://schemas.openxmlformats.org/drawingml/2006/diagram" mc:Ignorable="w14 w15 w16se w16cid w16 w16cex w16sdtdh w16du wp14">
  <w:body>
    <w:sdt>
      <w:sdtPr>
        <w:id w:val="1565684112"/>
        <w:docPartObj>
          <w:docPartGallery w:val="Cover Pages"/>
          <w:docPartUnique/>
        </w:docPartObj>
      </w:sdtPr>
      <w:sdtEndPr>
        <w:rPr>
          <w:b/>
          <w:shd w:val="clear" w:color="auto" w:fill="FFFFFF"/>
          <w:lang w:val="en-IE"/>
        </w:rPr>
      </w:sdtEndPr>
      <w:sdtContent>
        <w:p w:rsidR="005F5DFD" w:rsidP="008F3A30" w:rsidRDefault="0052747F" w14:paraId="42256642" w14:textId="5A3127C9">
          <w:r w:rsidRPr="008E63CF">
            <w:rPr>
              <w:b/>
              <w:noProof/>
              <w:color w:val="FFFFFF" w:themeColor="background1"/>
              <w:sz w:val="96"/>
              <w:szCs w:val="96"/>
            </w:rPr>
            <w:drawing>
              <wp:anchor distT="0" distB="0" distL="114300" distR="114300" simplePos="0" relativeHeight="251658241" behindDoc="1" locked="1" layoutInCell="1" allowOverlap="1" wp14:anchorId="3686E20F" wp14:editId="6F9B2606">
                <wp:simplePos x="0" y="0"/>
                <wp:positionH relativeFrom="leftMargin">
                  <wp:posOffset>457200</wp:posOffset>
                </wp:positionH>
                <wp:positionV relativeFrom="page">
                  <wp:posOffset>457200</wp:posOffset>
                </wp:positionV>
                <wp:extent cx="3839845" cy="13233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2">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val="1"/>
                          </a:ext>
                        </a:extLst>
                      </pic:spPr>
                    </pic:pic>
                  </a:graphicData>
                </a:graphic>
                <wp14:sizeRelH relativeFrom="page">
                  <wp14:pctWidth>0</wp14:pctWidth>
                </wp14:sizeRelH>
                <wp14:sizeRelV relativeFrom="page">
                  <wp14:pctHeight>0</wp14:pctHeight>
                </wp14:sizeRelV>
              </wp:anchor>
            </w:drawing>
          </w:r>
        </w:p>
        <w:p w:rsidRPr="004A4D38" w:rsidR="004A4D38" w:rsidRDefault="009D293A" w14:paraId="0F75E7AB" w14:textId="0C8EF9BF">
          <w:r>
            <w:rPr>
              <w:rFonts w:asciiTheme="majorHAnsi" w:hAnsiTheme="majorHAnsi"/>
              <w:b/>
              <w:noProof/>
              <w:color w:val="FFFFFF" w:themeColor="background1"/>
              <w:sz w:val="100"/>
              <w:szCs w:val="100"/>
            </w:rPr>
            <mc:AlternateContent>
              <mc:Choice Requires="wps">
                <w:drawing>
                  <wp:anchor distT="0" distB="0" distL="114300" distR="114300" simplePos="0" relativeHeight="251658240" behindDoc="1" locked="0" layoutInCell="1" allowOverlap="1" wp14:anchorId="3409EB0A" wp14:editId="1CCA00D7">
                    <wp:simplePos x="0" y="0"/>
                    <wp:positionH relativeFrom="page">
                      <wp:align>right</wp:align>
                    </wp:positionH>
                    <wp:positionV relativeFrom="page">
                      <wp:posOffset>1874520</wp:posOffset>
                    </wp:positionV>
                    <wp:extent cx="7772400" cy="3535680"/>
                    <wp:effectExtent l="0" t="0" r="19050" b="26670"/>
                    <wp:wrapNone/>
                    <wp:docPr id="160" name="Rectangle 160"/>
                    <wp:cNvGraphicFramePr/>
                    <a:graphic xmlns:a="http://schemas.openxmlformats.org/drawingml/2006/main">
                      <a:graphicData uri="http://schemas.microsoft.com/office/word/2010/wordprocessingShape">
                        <wps:wsp>
                          <wps:cNvSpPr/>
                          <wps:spPr>
                            <a:xfrm>
                              <a:off x="0" y="0"/>
                              <a:ext cx="7772400" cy="3535680"/>
                            </a:xfrm>
                            <a:prstGeom prst="rect">
                              <a:avLst/>
                            </a:prstGeom>
                            <a:solidFill>
                              <a:schemeClr val="tx2">
                                <a:alpha val="50000"/>
                              </a:schemeClr>
                            </a:solidFill>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txbx>
                            <w:txbxContent>
                              <w:p w:rsidR="004C0062" w:rsidP="009F53DB" w:rsidRDefault="004C0062" w14:paraId="6E7A47AD" w14:textId="77777777">
                                <w:pPr>
                                  <w:jc w:val="center"/>
                                  <w:rPr>
                                    <w:sz w:val="32"/>
                                    <w:szCs w:val="32"/>
                                  </w:rPr>
                                </w:pPr>
                              </w:p>
                              <w:p w:rsidRPr="0052747F" w:rsidR="005D354A" w:rsidP="009F53DB" w:rsidRDefault="001A0BD3" w14:paraId="4A149500" w14:textId="334EBB75">
                                <w:pPr>
                                  <w:jc w:val="center"/>
                                  <w:rPr>
                                    <w:sz w:val="32"/>
                                    <w:szCs w:val="32"/>
                                  </w:rPr>
                                </w:pPr>
                                <w:r>
                                  <w:rPr>
                                    <w:sz w:val="32"/>
                                    <w:szCs w:val="32"/>
                                  </w:rPr>
                                  <w:t xml:space="preserve">Centre for </w:t>
                                </w:r>
                                <w:r w:rsidRPr="0052747F" w:rsidR="005D354A">
                                  <w:rPr>
                                    <w:sz w:val="32"/>
                                    <w:szCs w:val="32"/>
                                  </w:rPr>
                                  <w:t>Academic Practice, Trinity Teaching &amp; Learning</w:t>
                                </w:r>
                              </w:p>
                              <w:p w:rsidR="009F53DB" w:rsidP="009F53DB" w:rsidRDefault="00787779" w14:paraId="182A161F" w14:textId="77777777">
                                <w:pPr>
                                  <w:jc w:val="center"/>
                                  <w:rPr>
                                    <w:b/>
                                    <w:bCs/>
                                    <w:color w:val="FFFFCC"/>
                                    <w:sz w:val="110"/>
                                    <w:szCs w:val="110"/>
                                    <w:vertAlign w:val="subscript"/>
                                  </w:rPr>
                                </w:pPr>
                                <w:r>
                                  <w:rPr>
                                    <w:b/>
                                    <w:bCs/>
                                    <w:color w:val="FFFFCC"/>
                                    <w:sz w:val="110"/>
                                    <w:szCs w:val="110"/>
                                    <w:vertAlign w:val="subscript"/>
                                  </w:rPr>
                                  <w:t xml:space="preserve">Trinity Excellence in </w:t>
                                </w:r>
                              </w:p>
                              <w:p w:rsidR="00414C57" w:rsidP="009F53DB" w:rsidRDefault="00787779" w14:paraId="76B51C2C" w14:textId="48C88338">
                                <w:pPr>
                                  <w:jc w:val="center"/>
                                  <w:rPr>
                                    <w:b/>
                                    <w:bCs/>
                                    <w:color w:val="FFFFCC"/>
                                    <w:sz w:val="110"/>
                                    <w:szCs w:val="110"/>
                                    <w:vertAlign w:val="subscript"/>
                                  </w:rPr>
                                </w:pPr>
                                <w:r>
                                  <w:rPr>
                                    <w:b/>
                                    <w:bCs/>
                                    <w:color w:val="FFFFCC"/>
                                    <w:sz w:val="110"/>
                                    <w:szCs w:val="110"/>
                                    <w:vertAlign w:val="subscript"/>
                                  </w:rPr>
                                  <w:t>Teaching Awards</w:t>
                                </w:r>
                                <w:r w:rsidR="00DF1927">
                                  <w:rPr>
                                    <w:b/>
                                    <w:bCs/>
                                    <w:color w:val="FFFFCC"/>
                                    <w:sz w:val="110"/>
                                    <w:szCs w:val="110"/>
                                    <w:vertAlign w:val="subscript"/>
                                  </w:rPr>
                                  <w:t xml:space="preserve"> 2023-24</w:t>
                                </w:r>
                                <w:r w:rsidR="00041F11">
                                  <w:rPr>
                                    <w:b/>
                                    <w:bCs/>
                                    <w:color w:val="FFFFCC"/>
                                    <w:sz w:val="110"/>
                                    <w:szCs w:val="110"/>
                                    <w:vertAlign w:val="subscript"/>
                                  </w:rPr>
                                  <w:t xml:space="preserve">: </w:t>
                                </w:r>
                              </w:p>
                              <w:p w:rsidRPr="0052747F" w:rsidR="005D354A" w:rsidP="009F53DB" w:rsidRDefault="00041F11" w14:paraId="12A4F4EC" w14:textId="041C9E23">
                                <w:pPr>
                                  <w:jc w:val="center"/>
                                  <w:rPr>
                                    <w:b/>
                                    <w:bCs/>
                                    <w:color w:val="FFFFCC"/>
                                    <w:sz w:val="110"/>
                                    <w:szCs w:val="110"/>
                                    <w:vertAlign w:val="subscript"/>
                                  </w:rPr>
                                </w:pPr>
                                <w:r>
                                  <w:rPr>
                                    <w:b/>
                                    <w:bCs/>
                                    <w:color w:val="FFFFCC"/>
                                    <w:sz w:val="110"/>
                                    <w:szCs w:val="110"/>
                                    <w:vertAlign w:val="subscript"/>
                                  </w:rPr>
                                  <w:t>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dgm="http://schemas.openxmlformats.org/drawingml/2006/diagram" xmlns:arto="http://schemas.microsoft.com/office/word/2006/arto">
                <w:pict>
                  <v:rect id="Rectangle 160" style="position:absolute;margin-left:560.8pt;margin-top:147.6pt;width:612pt;height:278.4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spid="_x0000_s1026" fillcolor="#1f497d [3215]" strokecolor="#4579b8 [3044]" w14:anchorId="3409E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">
                    <v:fill opacity="32896f"/>
                    <v:textbox>
                      <w:txbxContent>
                        <w:p w:rsidR="004C0062" w:rsidP="009F53DB" w:rsidRDefault="004C0062" w14:paraId="6E7A47AD" w14:textId="77777777">
                          <w:pPr>
                            <w:jc w:val="center"/>
                            <w:rPr>
                              <w:sz w:val="32"/>
                              <w:szCs w:val="32"/>
                            </w:rPr>
                          </w:pPr>
                        </w:p>
                        <w:p w:rsidRPr="0052747F" w:rsidR="005D354A" w:rsidP="009F53DB" w:rsidRDefault="001A0BD3" w14:paraId="4A149500" w14:textId="334EBB75">
                          <w:pPr>
                            <w:jc w:val="center"/>
                            <w:rPr>
                              <w:sz w:val="32"/>
                              <w:szCs w:val="32"/>
                            </w:rPr>
                          </w:pPr>
                          <w:r>
                            <w:rPr>
                              <w:sz w:val="32"/>
                              <w:szCs w:val="32"/>
                            </w:rPr>
                            <w:t xml:space="preserve">Centre for </w:t>
                          </w:r>
                          <w:r w:rsidRPr="0052747F" w:rsidR="005D354A">
                            <w:rPr>
                              <w:sz w:val="32"/>
                              <w:szCs w:val="32"/>
                            </w:rPr>
                            <w:t>Academic Practice, Trinity Teaching &amp; Learning</w:t>
                          </w:r>
                        </w:p>
                        <w:p w:rsidR="009F53DB" w:rsidP="009F53DB" w:rsidRDefault="00787779" w14:paraId="182A161F" w14:textId="77777777">
                          <w:pPr>
                            <w:jc w:val="center"/>
                            <w:rPr>
                              <w:b/>
                              <w:bCs/>
                              <w:color w:val="FFFFCC"/>
                              <w:sz w:val="110"/>
                              <w:szCs w:val="110"/>
                              <w:vertAlign w:val="subscript"/>
                            </w:rPr>
                          </w:pPr>
                          <w:r>
                            <w:rPr>
                              <w:b/>
                              <w:bCs/>
                              <w:color w:val="FFFFCC"/>
                              <w:sz w:val="110"/>
                              <w:szCs w:val="110"/>
                              <w:vertAlign w:val="subscript"/>
                            </w:rPr>
                            <w:t xml:space="preserve">Trinity Excellence in </w:t>
                          </w:r>
                        </w:p>
                        <w:p w:rsidR="00414C57" w:rsidP="009F53DB" w:rsidRDefault="00787779" w14:paraId="76B51C2C" w14:textId="48C88338">
                          <w:pPr>
                            <w:jc w:val="center"/>
                            <w:rPr>
                              <w:b/>
                              <w:bCs/>
                              <w:color w:val="FFFFCC"/>
                              <w:sz w:val="110"/>
                              <w:szCs w:val="110"/>
                              <w:vertAlign w:val="subscript"/>
                            </w:rPr>
                          </w:pPr>
                          <w:r>
                            <w:rPr>
                              <w:b/>
                              <w:bCs/>
                              <w:color w:val="FFFFCC"/>
                              <w:sz w:val="110"/>
                              <w:szCs w:val="110"/>
                              <w:vertAlign w:val="subscript"/>
                            </w:rPr>
                            <w:t>Teaching Awards</w:t>
                          </w:r>
                          <w:r w:rsidR="00DF1927">
                            <w:rPr>
                              <w:b/>
                              <w:bCs/>
                              <w:color w:val="FFFFCC"/>
                              <w:sz w:val="110"/>
                              <w:szCs w:val="110"/>
                              <w:vertAlign w:val="subscript"/>
                            </w:rPr>
                            <w:t xml:space="preserve"> 2023-24</w:t>
                          </w:r>
                          <w:r w:rsidR="00041F11">
                            <w:rPr>
                              <w:b/>
                              <w:bCs/>
                              <w:color w:val="FFFFCC"/>
                              <w:sz w:val="110"/>
                              <w:szCs w:val="110"/>
                              <w:vertAlign w:val="subscript"/>
                            </w:rPr>
                            <w:t xml:space="preserve">: </w:t>
                          </w:r>
                        </w:p>
                        <w:p w:rsidRPr="0052747F" w:rsidR="005D354A" w:rsidP="009F53DB" w:rsidRDefault="00041F11" w14:paraId="12A4F4EC" w14:textId="041C9E23">
                          <w:pPr>
                            <w:jc w:val="center"/>
                            <w:rPr>
                              <w:b/>
                              <w:bCs/>
                              <w:color w:val="FFFFCC"/>
                              <w:sz w:val="110"/>
                              <w:szCs w:val="110"/>
                              <w:vertAlign w:val="subscript"/>
                            </w:rPr>
                          </w:pPr>
                          <w:r>
                            <w:rPr>
                              <w:b/>
                              <w:bCs/>
                              <w:color w:val="FFFFCC"/>
                              <w:sz w:val="110"/>
                              <w:szCs w:val="110"/>
                              <w:vertAlign w:val="subscript"/>
                            </w:rPr>
                            <w:t>Guidelines</w:t>
                          </w:r>
                        </w:p>
                      </w:txbxContent>
                    </v:textbox>
                    <w10:wrap anchorx="page" anchory="page"/>
                  </v:rect>
                </w:pict>
              </mc:Fallback>
            </mc:AlternateContent>
          </w:r>
          <w:r w:rsidR="005F5DFD">
            <w:br w:type="page"/>
          </w:r>
        </w:p>
      </w:sdtContent>
    </w:sdt>
    <w:p w:rsidRPr="004A4D38" w:rsidR="00C45B5B" w:rsidRDefault="00C45B5B" w14:paraId="1FE6A1E6" w14:textId="0DCD139B">
      <w:r w:rsidRPr="00C45B5B">
        <w:rPr>
          <w:rFonts w:asciiTheme="minorHAnsi" w:hAnsiTheme="minorHAnsi"/>
          <w:b/>
          <w:bCs/>
          <w:color w:val="365F91" w:themeColor="accent1" w:themeShade="BF"/>
          <w:sz w:val="28"/>
          <w:szCs w:val="28"/>
          <w:lang w:val="en-IE"/>
        </w:rPr>
        <w:t>Contents</w:t>
      </w:r>
    </w:p>
    <w:p w:rsidRPr="00076BAF" w:rsidR="00C45B5B" w:rsidRDefault="00C45B5B" w14:paraId="24EE95F5" w14:textId="77777777">
      <w:pPr>
        <w:rPr>
          <w:lang w:val="en-IE"/>
        </w:rPr>
      </w:pPr>
    </w:p>
    <w:p w:rsidRPr="008549CA" w:rsidR="00713C62" w:rsidP="008473AA" w:rsidRDefault="00713C62" w14:paraId="3CD3AEB2" w14:textId="27CCE19E">
      <w:pPr>
        <w:rPr>
          <w:lang w:val="en-IE"/>
        </w:rPr>
      </w:pPr>
    </w:p>
    <w:p w:rsidR="000A0D66" w:rsidRDefault="00FE6007" w14:paraId="6366FFDE" w14:textId="6319FFD4">
      <w:pPr>
        <w:pStyle w:val="TOC1"/>
        <w:rPr>
          <w:rFonts w:asciiTheme="minorHAnsi" w:hAnsiTheme="minorHAnsi" w:eastAsiaTheme="minorEastAsia" w:cstheme="minorBidi"/>
          <w:noProof/>
          <w:sz w:val="22"/>
          <w:szCs w:val="22"/>
          <w:lang w:val="en-IE" w:eastAsia="en-IE"/>
        </w:rPr>
      </w:pPr>
      <w:r>
        <w:rPr>
          <w:lang w:val="en-IE"/>
        </w:rPr>
        <w:fldChar w:fldCharType="begin"/>
      </w:r>
      <w:r>
        <w:rPr>
          <w:lang w:val="en-IE"/>
        </w:rPr>
        <w:instrText xml:space="preserve"> TOC \o "1-2" \h \z \u </w:instrText>
      </w:r>
      <w:r>
        <w:rPr>
          <w:lang w:val="en-IE"/>
        </w:rPr>
        <w:fldChar w:fldCharType="separate"/>
      </w:r>
      <w:hyperlink w:history="1" w:anchor="_Toc150931230">
        <w:r w:rsidRPr="004D2D77" w:rsidR="000A0D66">
          <w:rPr>
            <w:rStyle w:val="Hyperlink"/>
            <w:noProof/>
          </w:rPr>
          <w:t>Introduction</w:t>
        </w:r>
        <w:r w:rsidR="000A0D66">
          <w:rPr>
            <w:noProof/>
            <w:webHidden/>
          </w:rPr>
          <w:tab/>
        </w:r>
        <w:r w:rsidR="000A0D66">
          <w:rPr>
            <w:noProof/>
            <w:webHidden/>
          </w:rPr>
          <w:fldChar w:fldCharType="begin"/>
        </w:r>
        <w:r w:rsidR="000A0D66">
          <w:rPr>
            <w:noProof/>
            <w:webHidden/>
          </w:rPr>
          <w:instrText xml:space="preserve"> PAGEREF _Toc150931230 \h </w:instrText>
        </w:r>
        <w:r w:rsidR="000A0D66">
          <w:rPr>
            <w:noProof/>
            <w:webHidden/>
          </w:rPr>
        </w:r>
        <w:r w:rsidR="000A0D66">
          <w:rPr>
            <w:noProof/>
            <w:webHidden/>
          </w:rPr>
          <w:fldChar w:fldCharType="separate"/>
        </w:r>
        <w:r w:rsidR="000A0D66">
          <w:rPr>
            <w:noProof/>
            <w:webHidden/>
          </w:rPr>
          <w:t>2</w:t>
        </w:r>
        <w:r w:rsidR="000A0D66">
          <w:rPr>
            <w:noProof/>
            <w:webHidden/>
          </w:rPr>
          <w:fldChar w:fldCharType="end"/>
        </w:r>
      </w:hyperlink>
    </w:p>
    <w:p w:rsidR="000A0D66" w:rsidRDefault="00F00FE0" w14:paraId="0172D366" w14:textId="3EC3A9CE">
      <w:pPr>
        <w:pStyle w:val="TOC1"/>
        <w:rPr>
          <w:rFonts w:asciiTheme="minorHAnsi" w:hAnsiTheme="minorHAnsi" w:eastAsiaTheme="minorEastAsia" w:cstheme="minorBidi"/>
          <w:noProof/>
          <w:sz w:val="22"/>
          <w:szCs w:val="22"/>
          <w:lang w:val="en-IE" w:eastAsia="en-IE"/>
        </w:rPr>
      </w:pPr>
      <w:hyperlink w:history="1" w:anchor="_Toc150931231">
        <w:r w:rsidRPr="004D2D77" w:rsidR="000A0D66">
          <w:rPr>
            <w:rStyle w:val="Hyperlink"/>
            <w:noProof/>
          </w:rPr>
          <w:t>The Awards</w:t>
        </w:r>
        <w:r w:rsidR="000A0D66">
          <w:rPr>
            <w:noProof/>
            <w:webHidden/>
          </w:rPr>
          <w:tab/>
        </w:r>
        <w:r w:rsidR="000A0D66">
          <w:rPr>
            <w:noProof/>
            <w:webHidden/>
          </w:rPr>
          <w:fldChar w:fldCharType="begin"/>
        </w:r>
        <w:r w:rsidR="000A0D66">
          <w:rPr>
            <w:noProof/>
            <w:webHidden/>
          </w:rPr>
          <w:instrText xml:space="preserve"> PAGEREF _Toc150931231 \h </w:instrText>
        </w:r>
        <w:r w:rsidR="000A0D66">
          <w:rPr>
            <w:noProof/>
            <w:webHidden/>
          </w:rPr>
        </w:r>
        <w:r w:rsidR="000A0D66">
          <w:rPr>
            <w:noProof/>
            <w:webHidden/>
          </w:rPr>
          <w:fldChar w:fldCharType="separate"/>
        </w:r>
        <w:r w:rsidR="000A0D66">
          <w:rPr>
            <w:noProof/>
            <w:webHidden/>
          </w:rPr>
          <w:t>2</w:t>
        </w:r>
        <w:r w:rsidR="000A0D66">
          <w:rPr>
            <w:noProof/>
            <w:webHidden/>
          </w:rPr>
          <w:fldChar w:fldCharType="end"/>
        </w:r>
      </w:hyperlink>
    </w:p>
    <w:p w:rsidR="000A0D66" w:rsidRDefault="00F00FE0" w14:paraId="2D24AB2D" w14:textId="248F6A06">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2">
        <w:r w:rsidRPr="004D2D77" w:rsidR="000A0D66">
          <w:rPr>
            <w:rStyle w:val="Hyperlink"/>
            <w:noProof/>
          </w:rPr>
          <w:t>Trinity Excellence in Teaching Award</w:t>
        </w:r>
        <w:r w:rsidR="000A0D66">
          <w:rPr>
            <w:noProof/>
            <w:webHidden/>
          </w:rPr>
          <w:tab/>
        </w:r>
        <w:r w:rsidR="000A0D66">
          <w:rPr>
            <w:noProof/>
            <w:webHidden/>
          </w:rPr>
          <w:fldChar w:fldCharType="begin"/>
        </w:r>
        <w:r w:rsidR="000A0D66">
          <w:rPr>
            <w:noProof/>
            <w:webHidden/>
          </w:rPr>
          <w:instrText xml:space="preserve"> PAGEREF _Toc150931232 \h </w:instrText>
        </w:r>
        <w:r w:rsidR="000A0D66">
          <w:rPr>
            <w:noProof/>
            <w:webHidden/>
          </w:rPr>
        </w:r>
        <w:r w:rsidR="000A0D66">
          <w:rPr>
            <w:noProof/>
            <w:webHidden/>
          </w:rPr>
          <w:fldChar w:fldCharType="separate"/>
        </w:r>
        <w:r w:rsidR="000A0D66">
          <w:rPr>
            <w:noProof/>
            <w:webHidden/>
          </w:rPr>
          <w:t>2</w:t>
        </w:r>
        <w:r w:rsidR="000A0D66">
          <w:rPr>
            <w:noProof/>
            <w:webHidden/>
          </w:rPr>
          <w:fldChar w:fldCharType="end"/>
        </w:r>
      </w:hyperlink>
    </w:p>
    <w:p w:rsidR="000A0D66" w:rsidRDefault="00F00FE0" w14:paraId="72C79CE3" w14:textId="2BB012BD">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3">
        <w:r w:rsidRPr="004D2D77" w:rsidR="000A0D66">
          <w:rPr>
            <w:rStyle w:val="Hyperlink"/>
            <w:noProof/>
          </w:rPr>
          <w:t>Lifetime Achievement Award</w:t>
        </w:r>
        <w:r w:rsidR="000A0D66">
          <w:rPr>
            <w:noProof/>
            <w:webHidden/>
          </w:rPr>
          <w:tab/>
        </w:r>
        <w:r w:rsidR="000A0D66">
          <w:rPr>
            <w:noProof/>
            <w:webHidden/>
          </w:rPr>
          <w:fldChar w:fldCharType="begin"/>
        </w:r>
        <w:r w:rsidR="000A0D66">
          <w:rPr>
            <w:noProof/>
            <w:webHidden/>
          </w:rPr>
          <w:instrText xml:space="preserve"> PAGEREF _Toc150931233 \h </w:instrText>
        </w:r>
        <w:r w:rsidR="000A0D66">
          <w:rPr>
            <w:noProof/>
            <w:webHidden/>
          </w:rPr>
        </w:r>
        <w:r w:rsidR="000A0D66">
          <w:rPr>
            <w:noProof/>
            <w:webHidden/>
          </w:rPr>
          <w:fldChar w:fldCharType="separate"/>
        </w:r>
        <w:r w:rsidR="000A0D66">
          <w:rPr>
            <w:noProof/>
            <w:webHidden/>
          </w:rPr>
          <w:t>2</w:t>
        </w:r>
        <w:r w:rsidR="000A0D66">
          <w:rPr>
            <w:noProof/>
            <w:webHidden/>
          </w:rPr>
          <w:fldChar w:fldCharType="end"/>
        </w:r>
      </w:hyperlink>
    </w:p>
    <w:p w:rsidR="000A0D66" w:rsidRDefault="00F00FE0" w14:paraId="6EDA9700" w14:textId="38745516">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4">
        <w:r w:rsidRPr="004D2D77" w:rsidR="000A0D66">
          <w:rPr>
            <w:rStyle w:val="Hyperlink"/>
            <w:noProof/>
          </w:rPr>
          <w:t>School Award for Teaching Excellence</w:t>
        </w:r>
        <w:r w:rsidR="000A0D66">
          <w:rPr>
            <w:noProof/>
            <w:webHidden/>
          </w:rPr>
          <w:tab/>
        </w:r>
        <w:r w:rsidR="000A0D66">
          <w:rPr>
            <w:noProof/>
            <w:webHidden/>
          </w:rPr>
          <w:fldChar w:fldCharType="begin"/>
        </w:r>
        <w:r w:rsidR="000A0D66">
          <w:rPr>
            <w:noProof/>
            <w:webHidden/>
          </w:rPr>
          <w:instrText xml:space="preserve"> PAGEREF _Toc150931234 \h </w:instrText>
        </w:r>
        <w:r w:rsidR="000A0D66">
          <w:rPr>
            <w:noProof/>
            <w:webHidden/>
          </w:rPr>
        </w:r>
        <w:r w:rsidR="000A0D66">
          <w:rPr>
            <w:noProof/>
            <w:webHidden/>
          </w:rPr>
          <w:fldChar w:fldCharType="separate"/>
        </w:r>
        <w:r w:rsidR="000A0D66">
          <w:rPr>
            <w:noProof/>
            <w:webHidden/>
          </w:rPr>
          <w:t>3</w:t>
        </w:r>
        <w:r w:rsidR="000A0D66">
          <w:rPr>
            <w:noProof/>
            <w:webHidden/>
          </w:rPr>
          <w:fldChar w:fldCharType="end"/>
        </w:r>
      </w:hyperlink>
    </w:p>
    <w:p w:rsidR="000A0D66" w:rsidRDefault="00F00FE0" w14:paraId="52DFDE33" w14:textId="5A4392A9">
      <w:pPr>
        <w:pStyle w:val="TOC1"/>
        <w:rPr>
          <w:rFonts w:asciiTheme="minorHAnsi" w:hAnsiTheme="minorHAnsi" w:eastAsiaTheme="minorEastAsia" w:cstheme="minorBidi"/>
          <w:noProof/>
          <w:sz w:val="22"/>
          <w:szCs w:val="22"/>
          <w:lang w:val="en-IE" w:eastAsia="en-IE"/>
        </w:rPr>
      </w:pPr>
      <w:hyperlink w:history="1" w:anchor="_Toc150931235">
        <w:r w:rsidRPr="004D2D77" w:rsidR="000A0D66">
          <w:rPr>
            <w:rStyle w:val="Hyperlink"/>
            <w:noProof/>
          </w:rPr>
          <w:t>The Process</w:t>
        </w:r>
        <w:r w:rsidR="000A0D66">
          <w:rPr>
            <w:noProof/>
            <w:webHidden/>
          </w:rPr>
          <w:tab/>
        </w:r>
        <w:r w:rsidR="000A0D66">
          <w:rPr>
            <w:noProof/>
            <w:webHidden/>
          </w:rPr>
          <w:fldChar w:fldCharType="begin"/>
        </w:r>
        <w:r w:rsidR="000A0D66">
          <w:rPr>
            <w:noProof/>
            <w:webHidden/>
          </w:rPr>
          <w:instrText xml:space="preserve"> PAGEREF _Toc150931235 \h </w:instrText>
        </w:r>
        <w:r w:rsidR="000A0D66">
          <w:rPr>
            <w:noProof/>
            <w:webHidden/>
          </w:rPr>
        </w:r>
        <w:r w:rsidR="000A0D66">
          <w:rPr>
            <w:noProof/>
            <w:webHidden/>
          </w:rPr>
          <w:fldChar w:fldCharType="separate"/>
        </w:r>
        <w:r w:rsidR="000A0D66">
          <w:rPr>
            <w:noProof/>
            <w:webHidden/>
          </w:rPr>
          <w:t>3</w:t>
        </w:r>
        <w:r w:rsidR="000A0D66">
          <w:rPr>
            <w:noProof/>
            <w:webHidden/>
          </w:rPr>
          <w:fldChar w:fldCharType="end"/>
        </w:r>
      </w:hyperlink>
    </w:p>
    <w:p w:rsidR="000A0D66" w:rsidRDefault="00F00FE0" w14:paraId="715C2676" w14:textId="73DB1FD3">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6">
        <w:r w:rsidRPr="004D2D77" w:rsidR="000A0D66">
          <w:rPr>
            <w:rStyle w:val="Hyperlink"/>
            <w:noProof/>
          </w:rPr>
          <w:t>Stage 1: Nominations</w:t>
        </w:r>
        <w:r w:rsidR="000A0D66">
          <w:rPr>
            <w:noProof/>
            <w:webHidden/>
          </w:rPr>
          <w:tab/>
        </w:r>
        <w:r w:rsidR="000A0D66">
          <w:rPr>
            <w:noProof/>
            <w:webHidden/>
          </w:rPr>
          <w:fldChar w:fldCharType="begin"/>
        </w:r>
        <w:r w:rsidR="000A0D66">
          <w:rPr>
            <w:noProof/>
            <w:webHidden/>
          </w:rPr>
          <w:instrText xml:space="preserve"> PAGEREF _Toc150931236 \h </w:instrText>
        </w:r>
        <w:r w:rsidR="000A0D66">
          <w:rPr>
            <w:noProof/>
            <w:webHidden/>
          </w:rPr>
        </w:r>
        <w:r w:rsidR="000A0D66">
          <w:rPr>
            <w:noProof/>
            <w:webHidden/>
          </w:rPr>
          <w:fldChar w:fldCharType="separate"/>
        </w:r>
        <w:r w:rsidR="000A0D66">
          <w:rPr>
            <w:noProof/>
            <w:webHidden/>
          </w:rPr>
          <w:t>3</w:t>
        </w:r>
        <w:r w:rsidR="000A0D66">
          <w:rPr>
            <w:noProof/>
            <w:webHidden/>
          </w:rPr>
          <w:fldChar w:fldCharType="end"/>
        </w:r>
      </w:hyperlink>
    </w:p>
    <w:p w:rsidR="000A0D66" w:rsidRDefault="00F00FE0" w14:paraId="773C7832" w14:textId="33781E9A">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7">
        <w:r w:rsidRPr="004D2D77" w:rsidR="000A0D66">
          <w:rPr>
            <w:rStyle w:val="Hyperlink"/>
            <w:noProof/>
          </w:rPr>
          <w:t>Stage 2: Submission of Teaching Excellence Application form</w:t>
        </w:r>
        <w:r w:rsidR="000A0D66">
          <w:rPr>
            <w:noProof/>
            <w:webHidden/>
          </w:rPr>
          <w:tab/>
        </w:r>
        <w:r w:rsidR="000A0D66">
          <w:rPr>
            <w:noProof/>
            <w:webHidden/>
          </w:rPr>
          <w:fldChar w:fldCharType="begin"/>
        </w:r>
        <w:r w:rsidR="000A0D66">
          <w:rPr>
            <w:noProof/>
            <w:webHidden/>
          </w:rPr>
          <w:instrText xml:space="preserve"> PAGEREF _Toc150931237 \h </w:instrText>
        </w:r>
        <w:r w:rsidR="000A0D66">
          <w:rPr>
            <w:noProof/>
            <w:webHidden/>
          </w:rPr>
        </w:r>
        <w:r w:rsidR="000A0D66">
          <w:rPr>
            <w:noProof/>
            <w:webHidden/>
          </w:rPr>
          <w:fldChar w:fldCharType="separate"/>
        </w:r>
        <w:r w:rsidR="000A0D66">
          <w:rPr>
            <w:noProof/>
            <w:webHidden/>
          </w:rPr>
          <w:t>4</w:t>
        </w:r>
        <w:r w:rsidR="000A0D66">
          <w:rPr>
            <w:noProof/>
            <w:webHidden/>
          </w:rPr>
          <w:fldChar w:fldCharType="end"/>
        </w:r>
      </w:hyperlink>
    </w:p>
    <w:p w:rsidR="000A0D66" w:rsidRDefault="00F00FE0" w14:paraId="65DC15C4" w14:textId="5F87CFAE">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8">
        <w:r w:rsidRPr="004D2D77" w:rsidR="000A0D66">
          <w:rPr>
            <w:rStyle w:val="Hyperlink"/>
            <w:noProof/>
          </w:rPr>
          <w:t>Stage 3: School review of TEAs &amp; Nomination of School Award Winners</w:t>
        </w:r>
        <w:r w:rsidR="000A0D66">
          <w:rPr>
            <w:noProof/>
            <w:webHidden/>
          </w:rPr>
          <w:tab/>
        </w:r>
        <w:r w:rsidR="000A0D66">
          <w:rPr>
            <w:noProof/>
            <w:webHidden/>
          </w:rPr>
          <w:fldChar w:fldCharType="begin"/>
        </w:r>
        <w:r w:rsidR="000A0D66">
          <w:rPr>
            <w:noProof/>
            <w:webHidden/>
          </w:rPr>
          <w:instrText xml:space="preserve"> PAGEREF _Toc150931238 \h </w:instrText>
        </w:r>
        <w:r w:rsidR="000A0D66">
          <w:rPr>
            <w:noProof/>
            <w:webHidden/>
          </w:rPr>
        </w:r>
        <w:r w:rsidR="000A0D66">
          <w:rPr>
            <w:noProof/>
            <w:webHidden/>
          </w:rPr>
          <w:fldChar w:fldCharType="separate"/>
        </w:r>
        <w:r w:rsidR="000A0D66">
          <w:rPr>
            <w:noProof/>
            <w:webHidden/>
          </w:rPr>
          <w:t>4</w:t>
        </w:r>
        <w:r w:rsidR="000A0D66">
          <w:rPr>
            <w:noProof/>
            <w:webHidden/>
          </w:rPr>
          <w:fldChar w:fldCharType="end"/>
        </w:r>
      </w:hyperlink>
    </w:p>
    <w:p w:rsidR="000A0D66" w:rsidRDefault="00F00FE0" w14:paraId="473BE6EE" w14:textId="7045741F">
      <w:pPr>
        <w:pStyle w:val="TOC2"/>
        <w:tabs>
          <w:tab w:val="right" w:leader="dot" w:pos="9736"/>
        </w:tabs>
        <w:rPr>
          <w:rFonts w:asciiTheme="minorHAnsi" w:hAnsiTheme="minorHAnsi" w:eastAsiaTheme="minorEastAsia" w:cstheme="minorBidi"/>
          <w:noProof/>
          <w:sz w:val="22"/>
          <w:szCs w:val="22"/>
          <w:lang w:val="en-IE" w:eastAsia="en-IE"/>
        </w:rPr>
      </w:pPr>
      <w:hyperlink w:history="1" w:anchor="_Toc150931239">
        <w:r w:rsidRPr="004D2D77" w:rsidR="000A0D66">
          <w:rPr>
            <w:rStyle w:val="Hyperlink"/>
            <w:bCs/>
            <w:noProof/>
          </w:rPr>
          <w:t>Stage 4: Submission of video, self-evaluation &amp; Institutional Panel Review</w:t>
        </w:r>
        <w:r w:rsidR="000A0D66">
          <w:rPr>
            <w:noProof/>
            <w:webHidden/>
          </w:rPr>
          <w:tab/>
        </w:r>
        <w:r w:rsidR="000A0D66">
          <w:rPr>
            <w:noProof/>
            <w:webHidden/>
          </w:rPr>
          <w:fldChar w:fldCharType="begin"/>
        </w:r>
        <w:r w:rsidR="000A0D66">
          <w:rPr>
            <w:noProof/>
            <w:webHidden/>
          </w:rPr>
          <w:instrText xml:space="preserve"> PAGEREF _Toc150931239 \h </w:instrText>
        </w:r>
        <w:r w:rsidR="000A0D66">
          <w:rPr>
            <w:noProof/>
            <w:webHidden/>
          </w:rPr>
        </w:r>
        <w:r w:rsidR="000A0D66">
          <w:rPr>
            <w:noProof/>
            <w:webHidden/>
          </w:rPr>
          <w:fldChar w:fldCharType="separate"/>
        </w:r>
        <w:r w:rsidR="000A0D66">
          <w:rPr>
            <w:noProof/>
            <w:webHidden/>
          </w:rPr>
          <w:t>5</w:t>
        </w:r>
        <w:r w:rsidR="000A0D66">
          <w:rPr>
            <w:noProof/>
            <w:webHidden/>
          </w:rPr>
          <w:fldChar w:fldCharType="end"/>
        </w:r>
      </w:hyperlink>
    </w:p>
    <w:p w:rsidR="000A0D66" w:rsidRDefault="00F00FE0" w14:paraId="6017136C" w14:textId="3B85CE9E">
      <w:pPr>
        <w:pStyle w:val="TOC1"/>
        <w:rPr>
          <w:rFonts w:asciiTheme="minorHAnsi" w:hAnsiTheme="minorHAnsi" w:eastAsiaTheme="minorEastAsia" w:cstheme="minorBidi"/>
          <w:noProof/>
          <w:sz w:val="22"/>
          <w:szCs w:val="22"/>
          <w:lang w:val="en-IE" w:eastAsia="en-IE"/>
        </w:rPr>
      </w:pPr>
      <w:hyperlink w:history="1" w:anchor="_Toc150931240">
        <w:r w:rsidRPr="004D2D77" w:rsidR="000A0D66">
          <w:rPr>
            <w:rStyle w:val="Hyperlink"/>
            <w:noProof/>
          </w:rPr>
          <w:t>Key Dates</w:t>
        </w:r>
        <w:r w:rsidR="000A0D66">
          <w:rPr>
            <w:noProof/>
            <w:webHidden/>
          </w:rPr>
          <w:tab/>
        </w:r>
        <w:r w:rsidR="000A0D66">
          <w:rPr>
            <w:noProof/>
            <w:webHidden/>
          </w:rPr>
          <w:fldChar w:fldCharType="begin"/>
        </w:r>
        <w:r w:rsidR="000A0D66">
          <w:rPr>
            <w:noProof/>
            <w:webHidden/>
          </w:rPr>
          <w:instrText xml:space="preserve"> PAGEREF _Toc150931240 \h </w:instrText>
        </w:r>
        <w:r w:rsidR="000A0D66">
          <w:rPr>
            <w:noProof/>
            <w:webHidden/>
          </w:rPr>
        </w:r>
        <w:r w:rsidR="000A0D66">
          <w:rPr>
            <w:noProof/>
            <w:webHidden/>
          </w:rPr>
          <w:fldChar w:fldCharType="separate"/>
        </w:r>
        <w:r w:rsidR="000A0D66">
          <w:rPr>
            <w:noProof/>
            <w:webHidden/>
          </w:rPr>
          <w:t>7</w:t>
        </w:r>
        <w:r w:rsidR="000A0D66">
          <w:rPr>
            <w:noProof/>
            <w:webHidden/>
          </w:rPr>
          <w:fldChar w:fldCharType="end"/>
        </w:r>
      </w:hyperlink>
    </w:p>
    <w:p w:rsidR="000A0D66" w:rsidRDefault="00F00FE0" w14:paraId="705103B4" w14:textId="1E27A7EB">
      <w:pPr>
        <w:pStyle w:val="TOC1"/>
        <w:rPr>
          <w:rFonts w:asciiTheme="minorHAnsi" w:hAnsiTheme="minorHAnsi" w:eastAsiaTheme="minorEastAsia" w:cstheme="minorBidi"/>
          <w:noProof/>
          <w:sz w:val="22"/>
          <w:szCs w:val="22"/>
          <w:lang w:val="en-IE" w:eastAsia="en-IE"/>
        </w:rPr>
      </w:pPr>
      <w:hyperlink w:history="1" w:anchor="_Toc150931241">
        <w:r w:rsidRPr="004D2D77" w:rsidR="000A0D66">
          <w:rPr>
            <w:rStyle w:val="Hyperlink"/>
            <w:noProof/>
          </w:rPr>
          <w:t>Further Information &amp; Support</w:t>
        </w:r>
        <w:r w:rsidR="000A0D66">
          <w:rPr>
            <w:noProof/>
            <w:webHidden/>
          </w:rPr>
          <w:tab/>
        </w:r>
        <w:r w:rsidR="000A0D66">
          <w:rPr>
            <w:noProof/>
            <w:webHidden/>
          </w:rPr>
          <w:fldChar w:fldCharType="begin"/>
        </w:r>
        <w:r w:rsidR="000A0D66">
          <w:rPr>
            <w:noProof/>
            <w:webHidden/>
          </w:rPr>
          <w:instrText xml:space="preserve"> PAGEREF _Toc150931241 \h </w:instrText>
        </w:r>
        <w:r w:rsidR="000A0D66">
          <w:rPr>
            <w:noProof/>
            <w:webHidden/>
          </w:rPr>
        </w:r>
        <w:r w:rsidR="000A0D66">
          <w:rPr>
            <w:noProof/>
            <w:webHidden/>
          </w:rPr>
          <w:fldChar w:fldCharType="separate"/>
        </w:r>
        <w:r w:rsidR="000A0D66">
          <w:rPr>
            <w:noProof/>
            <w:webHidden/>
          </w:rPr>
          <w:t>8</w:t>
        </w:r>
        <w:r w:rsidR="000A0D66">
          <w:rPr>
            <w:noProof/>
            <w:webHidden/>
          </w:rPr>
          <w:fldChar w:fldCharType="end"/>
        </w:r>
      </w:hyperlink>
    </w:p>
    <w:p w:rsidR="000A0D66" w:rsidRDefault="00F00FE0" w14:paraId="6F07F8B0" w14:textId="3B84F612">
      <w:pPr>
        <w:pStyle w:val="TOC1"/>
        <w:rPr>
          <w:rFonts w:asciiTheme="minorHAnsi" w:hAnsiTheme="minorHAnsi" w:eastAsiaTheme="minorEastAsia" w:cstheme="minorBidi"/>
          <w:noProof/>
          <w:sz w:val="22"/>
          <w:szCs w:val="22"/>
          <w:lang w:val="en-IE" w:eastAsia="en-IE"/>
        </w:rPr>
      </w:pPr>
      <w:hyperlink w:history="1" w:anchor="_Toc150931242">
        <w:r w:rsidRPr="004D2D77" w:rsidR="000A0D66">
          <w:rPr>
            <w:rStyle w:val="Hyperlink"/>
            <w:noProof/>
          </w:rPr>
          <w:t>Appendix 1: Teaching Excellence Application (TEA) Adjudication Criteria</w:t>
        </w:r>
        <w:r w:rsidR="000A0D66">
          <w:rPr>
            <w:noProof/>
            <w:webHidden/>
          </w:rPr>
          <w:tab/>
        </w:r>
        <w:r w:rsidR="000A0D66">
          <w:rPr>
            <w:noProof/>
            <w:webHidden/>
          </w:rPr>
          <w:fldChar w:fldCharType="begin"/>
        </w:r>
        <w:r w:rsidR="000A0D66">
          <w:rPr>
            <w:noProof/>
            <w:webHidden/>
          </w:rPr>
          <w:instrText xml:space="preserve"> PAGEREF _Toc150931242 \h </w:instrText>
        </w:r>
        <w:r w:rsidR="000A0D66">
          <w:rPr>
            <w:noProof/>
            <w:webHidden/>
          </w:rPr>
        </w:r>
        <w:r w:rsidR="000A0D66">
          <w:rPr>
            <w:noProof/>
            <w:webHidden/>
          </w:rPr>
          <w:fldChar w:fldCharType="separate"/>
        </w:r>
        <w:r w:rsidR="000A0D66">
          <w:rPr>
            <w:noProof/>
            <w:webHidden/>
          </w:rPr>
          <w:t>9</w:t>
        </w:r>
        <w:r w:rsidR="000A0D66">
          <w:rPr>
            <w:noProof/>
            <w:webHidden/>
          </w:rPr>
          <w:fldChar w:fldCharType="end"/>
        </w:r>
      </w:hyperlink>
    </w:p>
    <w:p w:rsidR="000A0D66" w:rsidRDefault="00F00FE0" w14:paraId="1FDC7226" w14:textId="35CFBA91">
      <w:pPr>
        <w:pStyle w:val="TOC1"/>
        <w:rPr>
          <w:rFonts w:asciiTheme="minorHAnsi" w:hAnsiTheme="minorHAnsi" w:eastAsiaTheme="minorEastAsia" w:cstheme="minorBidi"/>
          <w:noProof/>
          <w:sz w:val="22"/>
          <w:szCs w:val="22"/>
          <w:lang w:val="en-IE" w:eastAsia="en-IE"/>
        </w:rPr>
      </w:pPr>
      <w:hyperlink w:history="1" w:anchor="_Toc150931243">
        <w:r w:rsidRPr="004D2D77" w:rsidR="000A0D66">
          <w:rPr>
            <w:rStyle w:val="Hyperlink"/>
            <w:noProof/>
            <w:lang w:val="en-IE"/>
          </w:rPr>
          <w:t>Appendix 2:</w:t>
        </w:r>
        <w:r w:rsidRPr="004D2D77" w:rsidR="000A0D66">
          <w:rPr>
            <w:rStyle w:val="Hyperlink"/>
            <w:rFonts w:eastAsia="Times New Roman"/>
            <w:noProof/>
            <w:lang w:val="en-IE" w:eastAsia="en-GB"/>
          </w:rPr>
          <w:t xml:space="preserve"> </w:t>
        </w:r>
        <w:r w:rsidRPr="004D2D77" w:rsidR="000A0D66">
          <w:rPr>
            <w:rStyle w:val="Hyperlink"/>
            <w:noProof/>
            <w:lang w:val="en-IE"/>
          </w:rPr>
          <w:t>Video</w:t>
        </w:r>
        <w:r w:rsidRPr="004D2D77" w:rsidR="000A0D66">
          <w:rPr>
            <w:rStyle w:val="Hyperlink"/>
            <w:rFonts w:eastAsia="Times New Roman"/>
            <w:noProof/>
            <w:lang w:val="en-IE" w:eastAsia="en-GB"/>
          </w:rPr>
          <w:t xml:space="preserve"> </w:t>
        </w:r>
        <w:r w:rsidRPr="004D2D77" w:rsidR="000A0D66">
          <w:rPr>
            <w:rStyle w:val="Hyperlink"/>
            <w:noProof/>
          </w:rPr>
          <w:t>&amp; Self-Evaluation Adjudication</w:t>
        </w:r>
        <w:r w:rsidRPr="004D2D77" w:rsidR="000A0D66">
          <w:rPr>
            <w:rStyle w:val="Hyperlink"/>
            <w:noProof/>
            <w:lang w:val="en-IE"/>
          </w:rPr>
          <w:t xml:space="preserve"> Crit</w:t>
        </w:r>
        <w:r w:rsidRPr="004D2D77" w:rsidR="000A0D66">
          <w:rPr>
            <w:rStyle w:val="Hyperlink"/>
            <w:noProof/>
          </w:rPr>
          <w:t>eria</w:t>
        </w:r>
        <w:r w:rsidR="000A0D66">
          <w:rPr>
            <w:noProof/>
            <w:webHidden/>
          </w:rPr>
          <w:tab/>
        </w:r>
        <w:r w:rsidR="000A0D66">
          <w:rPr>
            <w:noProof/>
            <w:webHidden/>
          </w:rPr>
          <w:fldChar w:fldCharType="begin"/>
        </w:r>
        <w:r w:rsidR="000A0D66">
          <w:rPr>
            <w:noProof/>
            <w:webHidden/>
          </w:rPr>
          <w:instrText xml:space="preserve"> PAGEREF _Toc150931243 \h </w:instrText>
        </w:r>
        <w:r w:rsidR="000A0D66">
          <w:rPr>
            <w:noProof/>
            <w:webHidden/>
          </w:rPr>
        </w:r>
        <w:r w:rsidR="000A0D66">
          <w:rPr>
            <w:noProof/>
            <w:webHidden/>
          </w:rPr>
          <w:fldChar w:fldCharType="separate"/>
        </w:r>
        <w:r w:rsidR="000A0D66">
          <w:rPr>
            <w:noProof/>
            <w:webHidden/>
          </w:rPr>
          <w:t>11</w:t>
        </w:r>
        <w:r w:rsidR="000A0D66">
          <w:rPr>
            <w:noProof/>
            <w:webHidden/>
          </w:rPr>
          <w:fldChar w:fldCharType="end"/>
        </w:r>
      </w:hyperlink>
    </w:p>
    <w:p w:rsidRPr="008549CA" w:rsidR="003E0D29" w:rsidP="008F3A30" w:rsidRDefault="00FE6007" w14:paraId="1119F900" w14:textId="6713D92B">
      <w:pPr>
        <w:rPr>
          <w:lang w:val="en-IE"/>
        </w:rPr>
      </w:pPr>
      <w:r>
        <w:rPr>
          <w:lang w:val="en-IE"/>
        </w:rPr>
        <w:fldChar w:fldCharType="end"/>
      </w:r>
      <w:r w:rsidRPr="008549CA" w:rsidR="008A0DA1">
        <w:rPr>
          <w:lang w:val="en-IE"/>
        </w:rPr>
        <w:br w:type="page"/>
      </w:r>
    </w:p>
    <w:p w:rsidRPr="000E1920" w:rsidR="006179DB" w:rsidP="006179DB" w:rsidRDefault="00D55F3D" w14:paraId="013240D0" w14:textId="76B8EF54">
      <w:pPr>
        <w:pStyle w:val="Heading1"/>
      </w:pPr>
      <w:bookmarkStart w:name="_Toc150931230" w:id="0"/>
      <w:r>
        <w:t>Introduction</w:t>
      </w:r>
      <w:bookmarkEnd w:id="0"/>
    </w:p>
    <w:p w:rsidR="004A4D38" w:rsidP="006179DB" w:rsidRDefault="006179DB" w14:paraId="1F5D5F58" w14:textId="7C2C3261">
      <w:pPr>
        <w:rPr>
          <w:shd w:val="clear" w:color="auto" w:fill="FFFFFF"/>
          <w:lang w:eastAsia="en-GB"/>
        </w:rPr>
      </w:pPr>
      <w:r w:rsidRPr="46E57710">
        <w:rPr>
          <w:shd w:val="clear" w:color="auto" w:fill="FFFFFF"/>
          <w:lang w:eastAsia="en-GB"/>
        </w:rPr>
        <w:t>The</w:t>
      </w:r>
      <w:r w:rsidRPr="46E57710">
        <w:rPr>
          <w:shd w:val="clear" w:color="auto" w:fill="FFFFFF"/>
        </w:rPr>
        <w:t xml:space="preserve"> </w:t>
      </w:r>
      <w:r w:rsidRPr="46E57710">
        <w:rPr>
          <w:shd w:val="clear" w:color="auto" w:fill="FFFFFF"/>
          <w:lang w:eastAsia="en-GB"/>
        </w:rPr>
        <w:t xml:space="preserve">Trinity </w:t>
      </w:r>
      <w:r w:rsidRPr="004A4D38">
        <w:rPr>
          <w:shd w:val="clear" w:color="auto" w:fill="FFFFFF"/>
          <w:lang w:eastAsia="en-GB"/>
        </w:rPr>
        <w:t>Excellence in Teaching</w:t>
      </w:r>
      <w:r w:rsidRPr="46E57710">
        <w:rPr>
          <w:shd w:val="clear" w:color="auto" w:fill="FFFFFF"/>
          <w:lang w:eastAsia="en-GB"/>
        </w:rPr>
        <w:t xml:space="preserve"> Award</w:t>
      </w:r>
      <w:r w:rsidR="004A4D38">
        <w:rPr>
          <w:shd w:val="clear" w:color="auto" w:fill="FFFFFF"/>
        </w:rPr>
        <w:t xml:space="preserve">s </w:t>
      </w:r>
      <w:r w:rsidRPr="46E57710">
        <w:rPr>
          <w:shd w:val="clear" w:color="auto" w:fill="FFFFFF"/>
          <w:lang w:eastAsia="en-GB"/>
        </w:rPr>
        <w:t>recognise and celebrate</w:t>
      </w:r>
      <w:r w:rsidRPr="46E57710">
        <w:rPr>
          <w:b/>
          <w:bCs/>
          <w:shd w:val="clear" w:color="auto" w:fill="FFFFFF"/>
          <w:lang w:eastAsia="en-GB"/>
        </w:rPr>
        <w:t xml:space="preserve"> </w:t>
      </w:r>
      <w:r w:rsidRPr="46E57710">
        <w:rPr>
          <w:shd w:val="clear" w:color="auto" w:fill="FFFFFF"/>
          <w:lang w:eastAsia="en-GB"/>
        </w:rPr>
        <w:t xml:space="preserve">those who have made an outstanding contribution in the pursuit of teaching excellence. </w:t>
      </w:r>
    </w:p>
    <w:p w:rsidR="004A4D38" w:rsidP="006179DB" w:rsidRDefault="004A4D38" w14:paraId="3D730086" w14:textId="77777777">
      <w:pPr>
        <w:rPr>
          <w:shd w:val="clear" w:color="auto" w:fill="FFFFFF"/>
          <w:lang w:eastAsia="en-GB"/>
        </w:rPr>
      </w:pPr>
    </w:p>
    <w:p w:rsidR="004A4D38" w:rsidP="006179DB" w:rsidRDefault="006179DB" w14:paraId="7F2F1C10" w14:textId="77777777">
      <w:pPr>
        <w:rPr>
          <w:color w:val="000000" w:themeColor="text1"/>
        </w:rPr>
      </w:pPr>
      <w:r w:rsidRPr="46E57710">
        <w:rPr>
          <w:color w:val="000000" w:themeColor="text1"/>
          <w:shd w:val="clear" w:color="auto" w:fill="FFFFFF"/>
          <w:lang w:eastAsia="en-GB"/>
        </w:rPr>
        <w:t>'Teaching' can be interpreted broadly to include curriculum design</w:t>
      </w:r>
      <w:r w:rsidRPr="46E57710">
        <w:rPr>
          <w:color w:val="000000" w:themeColor="text1"/>
          <w:shd w:val="clear" w:color="auto" w:fill="FFFFFF"/>
        </w:rPr>
        <w:t xml:space="preserve">, </w:t>
      </w:r>
      <w:r w:rsidRPr="46E57710">
        <w:rPr>
          <w:color w:val="000000" w:themeColor="text1"/>
          <w:shd w:val="clear" w:color="auto" w:fill="FFFFFF"/>
          <w:lang w:eastAsia="en-GB"/>
        </w:rPr>
        <w:t>delivery</w:t>
      </w:r>
      <w:r w:rsidRPr="46E57710">
        <w:rPr>
          <w:color w:val="000000" w:themeColor="text1"/>
          <w:shd w:val="clear" w:color="auto" w:fill="FFFFFF"/>
        </w:rPr>
        <w:t xml:space="preserve"> and evaluation, and ‘</w:t>
      </w:r>
      <w:r w:rsidRPr="46E57710">
        <w:rPr>
          <w:color w:val="000000" w:themeColor="text1"/>
        </w:rPr>
        <w:t xml:space="preserve">teaching excellence’ can take many forms. In the context of this award, ‘teaching excellence’ can be defined as achieving and sustaining outstanding quality of teaching and positive educational impact through the effective use of pedagogies that engage and enhance student learning. </w:t>
      </w:r>
    </w:p>
    <w:p w:rsidR="004A4D38" w:rsidP="006179DB" w:rsidRDefault="004A4D38" w14:paraId="40ABF29D" w14:textId="77777777">
      <w:pPr>
        <w:rPr>
          <w:color w:val="000000" w:themeColor="text1"/>
        </w:rPr>
      </w:pPr>
    </w:p>
    <w:p w:rsidR="00CF2C67" w:rsidP="006179DB" w:rsidRDefault="006179DB" w14:paraId="59626633" w14:textId="4D549383">
      <w:pPr>
        <w:rPr>
          <w:lang w:val="en-IE"/>
        </w:rPr>
      </w:pPr>
      <w:r w:rsidRPr="46E57710">
        <w:rPr>
          <w:shd w:val="clear" w:color="auto" w:fill="FFFFFF"/>
          <w:lang w:eastAsia="en-GB"/>
        </w:rPr>
        <w:t>The prestige of the award reflects the value that Trinity places on promoting teaching as a scholarly activity and the importance placed on enriching the learning opportunities of its students</w:t>
      </w:r>
      <w:r w:rsidRPr="46E57710">
        <w:rPr>
          <w:shd w:val="clear" w:color="auto" w:fill="FFFFFF"/>
        </w:rPr>
        <w:t>.</w:t>
      </w:r>
      <w:r w:rsidRPr="46E57710">
        <w:t xml:space="preserve"> The Trinity Excellence in Teaching Award is a competitive process, with up to five awards made each year.</w:t>
      </w:r>
    </w:p>
    <w:p w:rsidR="00FE6007" w:rsidP="006C6FC3" w:rsidRDefault="00FE6007" w14:paraId="2C8C16FA" w14:textId="77777777">
      <w:pPr>
        <w:rPr>
          <w:lang w:eastAsia="en-GB"/>
        </w:rPr>
      </w:pPr>
    </w:p>
    <w:p w:rsidR="006C6FC3" w:rsidP="006C6FC3" w:rsidRDefault="006C6FC3" w14:paraId="5E5A79EF" w14:textId="22FF05BE">
      <w:pPr>
        <w:rPr>
          <w:lang w:eastAsia="en-GB"/>
        </w:rPr>
      </w:pPr>
      <w:r w:rsidRPr="46E57710">
        <w:rPr>
          <w:lang w:eastAsia="en-GB"/>
        </w:rPr>
        <w:t>The scope of the teaching award initiative is broad, covering all aspects of teaching, learning and assessment. The teaching award initiative seeks to: </w:t>
      </w:r>
    </w:p>
    <w:p w:rsidRPr="00AC7F39" w:rsidR="004A4D38" w:rsidP="006C6FC3" w:rsidRDefault="004A4D38" w14:paraId="246FE3A0" w14:textId="77777777">
      <w:pPr>
        <w:rPr>
          <w:lang w:eastAsia="en-GB"/>
        </w:rPr>
      </w:pPr>
    </w:p>
    <w:p w:rsidRPr="006C6FC3" w:rsidR="006C6FC3" w:rsidP="00A72751" w:rsidRDefault="004A4D38" w14:paraId="5004C0DB" w14:textId="49408639">
      <w:pPr>
        <w:pStyle w:val="ListParagraph"/>
        <w:numPr>
          <w:ilvl w:val="0"/>
          <w:numId w:val="5"/>
        </w:numPr>
        <w:rPr>
          <w:rFonts w:eastAsiaTheme="minorEastAsia"/>
          <w:lang w:eastAsia="en-GB"/>
        </w:rPr>
      </w:pPr>
      <w:r>
        <w:rPr>
          <w:lang w:eastAsia="en-GB"/>
        </w:rPr>
        <w:t>p</w:t>
      </w:r>
      <w:r w:rsidRPr="46E57710" w:rsidR="006C6FC3">
        <w:rPr>
          <w:lang w:eastAsia="en-GB"/>
        </w:rPr>
        <w:t>rovide recognition for outstanding teaching</w:t>
      </w:r>
      <w:r>
        <w:rPr>
          <w:lang w:eastAsia="en-GB"/>
        </w:rPr>
        <w:t>;</w:t>
      </w:r>
    </w:p>
    <w:p w:rsidRPr="00AC7F39" w:rsidR="006C6FC3" w:rsidP="00A72751" w:rsidRDefault="004A4D38" w14:paraId="61677523" w14:textId="72B6DF35">
      <w:pPr>
        <w:pStyle w:val="ListParagraph"/>
        <w:numPr>
          <w:ilvl w:val="0"/>
          <w:numId w:val="5"/>
        </w:numPr>
        <w:rPr>
          <w:lang w:eastAsia="en-GB"/>
        </w:rPr>
      </w:pPr>
      <w:r>
        <w:rPr>
          <w:lang w:eastAsia="en-GB"/>
        </w:rPr>
        <w:t>e</w:t>
      </w:r>
      <w:r w:rsidRPr="46E57710" w:rsidR="006C6FC3">
        <w:rPr>
          <w:lang w:eastAsia="en-GB"/>
        </w:rPr>
        <w:t>ncourage teaching staff to reflect critically on their teaching and learning practice</w:t>
      </w:r>
      <w:r>
        <w:rPr>
          <w:lang w:eastAsia="en-GB"/>
        </w:rPr>
        <w:t>;</w:t>
      </w:r>
      <w:r w:rsidRPr="46E57710" w:rsidR="006C6FC3">
        <w:rPr>
          <w:lang w:eastAsia="en-GB"/>
        </w:rPr>
        <w:t> </w:t>
      </w:r>
    </w:p>
    <w:p w:rsidRPr="006C6FC3" w:rsidR="006C6FC3" w:rsidP="00A72751" w:rsidRDefault="004A4D38" w14:paraId="5905A8EA" w14:textId="222B3502">
      <w:pPr>
        <w:pStyle w:val="ListParagraph"/>
        <w:numPr>
          <w:ilvl w:val="0"/>
          <w:numId w:val="5"/>
        </w:numPr>
        <w:rPr>
          <w:rFonts w:eastAsiaTheme="minorEastAsia"/>
          <w:lang w:eastAsia="en-GB"/>
        </w:rPr>
      </w:pPr>
      <w:r>
        <w:rPr>
          <w:lang w:eastAsia="en-GB"/>
        </w:rPr>
        <w:t>e</w:t>
      </w:r>
      <w:r w:rsidRPr="46E57710" w:rsidR="006C6FC3">
        <w:rPr>
          <w:lang w:eastAsia="en-GB"/>
        </w:rPr>
        <w:t>ncourage teaching staff to consider scholarly approaches to course design, delivery and assessment</w:t>
      </w:r>
      <w:r>
        <w:rPr>
          <w:lang w:eastAsia="en-GB"/>
        </w:rPr>
        <w:t>;</w:t>
      </w:r>
    </w:p>
    <w:p w:rsidRPr="00AC7F39" w:rsidR="006C6FC3" w:rsidP="00A72751" w:rsidRDefault="004A4D38" w14:paraId="492DF3BF" w14:textId="1D03D7D2">
      <w:pPr>
        <w:pStyle w:val="ListParagraph"/>
        <w:numPr>
          <w:ilvl w:val="0"/>
          <w:numId w:val="5"/>
        </w:numPr>
        <w:rPr>
          <w:lang w:eastAsia="en-GB"/>
        </w:rPr>
      </w:pPr>
      <w:r>
        <w:rPr>
          <w:lang w:eastAsia="en-GB"/>
        </w:rPr>
        <w:t>r</w:t>
      </w:r>
      <w:r w:rsidRPr="46E57710" w:rsidR="006C6FC3">
        <w:rPr>
          <w:lang w:eastAsia="en-GB"/>
        </w:rPr>
        <w:t>eaffirm that curriculum development, teaching, learning, assessment and evaluation are important activities in College requiring high level expertise</w:t>
      </w:r>
      <w:r>
        <w:rPr>
          <w:lang w:eastAsia="en-GB"/>
        </w:rPr>
        <w:t>;</w:t>
      </w:r>
    </w:p>
    <w:p w:rsidRPr="00D55F3D" w:rsidR="006C6FC3" w:rsidP="00A72751" w:rsidRDefault="004A4D38" w14:paraId="4AB7104A" w14:textId="7C0754B5">
      <w:pPr>
        <w:pStyle w:val="ListParagraph"/>
        <w:numPr>
          <w:ilvl w:val="0"/>
          <w:numId w:val="5"/>
        </w:numPr>
        <w:rPr>
          <w:rFonts w:eastAsiaTheme="minorEastAsia"/>
          <w:lang w:eastAsia="en-GB"/>
        </w:rPr>
      </w:pPr>
      <w:r>
        <w:rPr>
          <w:lang w:eastAsia="en-GB"/>
        </w:rPr>
        <w:t>s</w:t>
      </w:r>
      <w:r w:rsidRPr="46E57710" w:rsidR="006C6FC3">
        <w:rPr>
          <w:lang w:eastAsia="en-GB"/>
        </w:rPr>
        <w:t>hare best practice in teaching, learning and assessment across College.</w:t>
      </w:r>
    </w:p>
    <w:p w:rsidR="006C6FC3" w:rsidP="006C6FC3" w:rsidRDefault="006C6FC3" w14:paraId="6BF8BF12" w14:textId="77777777">
      <w:pPr>
        <w:rPr>
          <w:szCs w:val="24"/>
        </w:rPr>
      </w:pPr>
    </w:p>
    <w:p w:rsidRPr="00AC7F39" w:rsidR="006C6FC3" w:rsidP="006C6FC3" w:rsidRDefault="006C6FC3" w14:paraId="40C70DB9" w14:textId="488D6FEF">
      <w:pPr>
        <w:pStyle w:val="Heading1"/>
      </w:pPr>
      <w:bookmarkStart w:name="_Toc150931231" w:id="1"/>
      <w:r w:rsidRPr="46E57710">
        <w:t>The Award</w:t>
      </w:r>
      <w:r w:rsidR="00FE6007">
        <w:t>s</w:t>
      </w:r>
      <w:bookmarkEnd w:id="1"/>
    </w:p>
    <w:p w:rsidRPr="00AC7F39" w:rsidR="006C6FC3" w:rsidP="00FE6007" w:rsidRDefault="006C6FC3" w14:paraId="2F665989" w14:textId="33652F8F">
      <w:pPr>
        <w:pStyle w:val="Heading2"/>
      </w:pPr>
      <w:bookmarkStart w:name="_Toc150931232" w:id="2"/>
      <w:r w:rsidRPr="46E57710">
        <w:t>T</w:t>
      </w:r>
      <w:r w:rsidR="00FE6007">
        <w:t>rinity Excellence in Teaching Award</w:t>
      </w:r>
      <w:bookmarkEnd w:id="2"/>
    </w:p>
    <w:p w:rsidRPr="008F3A30" w:rsidR="006C6FC3" w:rsidP="006C6FC3" w:rsidRDefault="00F9422F" w14:paraId="15C1929E" w14:textId="140D6E17">
      <w:bookmarkStart w:name="_Hlk115787915" w:id="3"/>
      <w:r>
        <w:t xml:space="preserve">A Trinity Excellence in Teaching Award </w:t>
      </w:r>
      <w:r w:rsidR="00195B66">
        <w:t>may be awarded</w:t>
      </w:r>
      <w:r w:rsidR="00CC3EE7">
        <w:t xml:space="preserve"> </w:t>
      </w:r>
      <w:r w:rsidR="00C27E4F">
        <w:t>at the discretion of the Institutional Review Panel</w:t>
      </w:r>
      <w:r w:rsidR="00CC3EE7">
        <w:t xml:space="preserve">. </w:t>
      </w:r>
      <w:r w:rsidR="00204654">
        <w:t>These Awards are presented by the Provost at an annual ceremony in the Provost’s House. Awardees receive a</w:t>
      </w:r>
      <w:r w:rsidRPr="2DB40547" w:rsidR="00204654">
        <w:t xml:space="preserve">n engraved crystal vase </w:t>
      </w:r>
      <w:r w:rsidR="00204654">
        <w:t xml:space="preserve">and </w:t>
      </w:r>
      <w:r w:rsidRPr="2DB40547" w:rsidR="006C6FC3">
        <w:t xml:space="preserve">€1,500 </w:t>
      </w:r>
      <w:r w:rsidR="00204654">
        <w:t>which is</w:t>
      </w:r>
      <w:r w:rsidRPr="2DB40547" w:rsidR="006C6FC3">
        <w:t xml:space="preserve"> paid to the recipient’s departmental account</w:t>
      </w:r>
      <w:bookmarkEnd w:id="3"/>
      <w:r w:rsidRPr="2DB40547" w:rsidR="006C6FC3">
        <w:t xml:space="preserve">. </w:t>
      </w:r>
    </w:p>
    <w:p w:rsidRPr="00AC7F39" w:rsidR="006C6FC3" w:rsidP="00FE6007" w:rsidRDefault="006C6FC3" w14:paraId="3E227C55" w14:textId="606C3CCB">
      <w:pPr>
        <w:pStyle w:val="Heading2"/>
      </w:pPr>
      <w:bookmarkStart w:name="_Toc150931233" w:id="4"/>
      <w:r w:rsidRPr="46E57710">
        <w:t>L</w:t>
      </w:r>
      <w:r w:rsidR="00FE6007">
        <w:t>ifetime Achievement Award</w:t>
      </w:r>
      <w:bookmarkEnd w:id="4"/>
      <w:r w:rsidRPr="46E57710">
        <w:t xml:space="preserve"> </w:t>
      </w:r>
    </w:p>
    <w:p w:rsidR="006C6FC3" w:rsidP="00FF5E20" w:rsidRDefault="006C6FC3" w14:paraId="4C08A6EA" w14:textId="5A9BDFCE">
      <w:r w:rsidRPr="2DB40547">
        <w:t xml:space="preserve">A </w:t>
      </w:r>
      <w:r w:rsidRPr="004A4D38">
        <w:t>Lifetime Achievement Award</w:t>
      </w:r>
      <w:r w:rsidRPr="2DB40547">
        <w:t xml:space="preserve"> may be awarded at the discretion of the </w:t>
      </w:r>
      <w:r w:rsidR="00204654">
        <w:t xml:space="preserve">Institutional Review Panel </w:t>
      </w:r>
      <w:r w:rsidRPr="2DB40547">
        <w:t xml:space="preserve">if an applicant meets the teaching excellence criteria, and additionally demonstrates </w:t>
      </w:r>
      <w:r w:rsidRPr="004A4D38">
        <w:t>evidence of</w:t>
      </w:r>
      <w:r w:rsidRPr="004A4D38">
        <w:rPr>
          <w:b/>
          <w:bCs/>
        </w:rPr>
        <w:t xml:space="preserve"> sustained commitment to teaching excellence </w:t>
      </w:r>
      <w:r w:rsidRPr="004A4D38">
        <w:t>and has been</w:t>
      </w:r>
      <w:r w:rsidRPr="004A4D38">
        <w:rPr>
          <w:b/>
          <w:bCs/>
        </w:rPr>
        <w:t xml:space="preserve"> inspirational and/or influential </w:t>
      </w:r>
      <w:r w:rsidRPr="004A4D38">
        <w:t>among academic colleagues and students within or beyond the institution</w:t>
      </w:r>
      <w:r w:rsidRPr="2DB40547">
        <w:t xml:space="preserve">. </w:t>
      </w:r>
      <w:r w:rsidR="00204654">
        <w:t>Lifetime Achievement Awards are presented by the Provost at an annual ceremony in the Provost’s House. Awardees receive a</w:t>
      </w:r>
      <w:r w:rsidRPr="2DB40547" w:rsidR="00204654">
        <w:t xml:space="preserve">n engraved crystal vase </w:t>
      </w:r>
      <w:r w:rsidR="00204654">
        <w:t xml:space="preserve">and </w:t>
      </w:r>
      <w:r w:rsidRPr="2DB40547" w:rsidR="00204654">
        <w:t xml:space="preserve">€1,500 </w:t>
      </w:r>
      <w:r w:rsidR="00204654">
        <w:t>which is</w:t>
      </w:r>
      <w:r w:rsidRPr="2DB40547" w:rsidR="00204654">
        <w:t xml:space="preserve"> paid to the recipient’s departmental account. </w:t>
      </w:r>
    </w:p>
    <w:p w:rsidRPr="009C1B2F" w:rsidR="00FE6007" w:rsidP="00FE6007" w:rsidRDefault="00FE6007" w14:paraId="4A58BD8C" w14:textId="3C7F46A0">
      <w:pPr>
        <w:pStyle w:val="Heading2"/>
      </w:pPr>
      <w:bookmarkStart w:name="_Toc150931234" w:id="5"/>
      <w:r w:rsidRPr="009C1B2F">
        <w:t>School Award fo</w:t>
      </w:r>
      <w:r w:rsidRPr="009C1B2F" w:rsidR="00204654">
        <w:t>r</w:t>
      </w:r>
      <w:r w:rsidRPr="009C1B2F">
        <w:t xml:space="preserve"> Teaching Excellence</w:t>
      </w:r>
      <w:bookmarkEnd w:id="5"/>
    </w:p>
    <w:p w:rsidRPr="009C1B2F" w:rsidR="03D2617D" w:rsidP="563556B6" w:rsidRDefault="00204654" w14:paraId="2BF3B3A1" w14:textId="1FB0BBA3">
      <w:r w:rsidRPr="009C1B2F">
        <w:rPr>
          <w:color w:val="000000" w:themeColor="text1"/>
        </w:rPr>
        <w:t xml:space="preserve">A School Award for Teaching Excellence is awarded at the discretion of the </w:t>
      </w:r>
      <w:r w:rsidRPr="009C1B2F" w:rsidR="03D2617D">
        <w:rPr>
          <w:color w:val="000000" w:themeColor="text1"/>
        </w:rPr>
        <w:t xml:space="preserve">School-level review committee </w:t>
      </w:r>
      <w:r w:rsidRPr="009C1B2F" w:rsidR="000D32CC">
        <w:rPr>
          <w:color w:val="000000" w:themeColor="text1"/>
        </w:rPr>
        <w:t xml:space="preserve">who </w:t>
      </w:r>
      <w:r w:rsidRPr="009C1B2F" w:rsidR="03D2617D">
        <w:rPr>
          <w:color w:val="000000" w:themeColor="text1"/>
        </w:rPr>
        <w:t>select</w:t>
      </w:r>
      <w:r w:rsidRPr="009C1B2F" w:rsidR="000D32CC">
        <w:rPr>
          <w:color w:val="000000" w:themeColor="text1"/>
        </w:rPr>
        <w:t>s</w:t>
      </w:r>
      <w:r w:rsidRPr="009C1B2F" w:rsidR="03D2617D">
        <w:rPr>
          <w:color w:val="000000" w:themeColor="text1"/>
        </w:rPr>
        <w:t xml:space="preserve"> </w:t>
      </w:r>
      <w:r w:rsidRPr="009C1B2F" w:rsidR="03D2617D">
        <w:rPr>
          <w:b/>
          <w:bCs/>
          <w:color w:val="000000" w:themeColor="text1"/>
        </w:rPr>
        <w:t>one</w:t>
      </w:r>
      <w:r w:rsidRPr="009C1B2F" w:rsidR="03D2617D">
        <w:rPr>
          <w:color w:val="000000" w:themeColor="text1"/>
        </w:rPr>
        <w:t xml:space="preserve"> </w:t>
      </w:r>
      <w:r w:rsidRPr="009C1B2F" w:rsidR="00C95803">
        <w:rPr>
          <w:color w:val="000000" w:themeColor="text1"/>
        </w:rPr>
        <w:t>Awardee</w:t>
      </w:r>
      <w:r w:rsidRPr="009C1B2F" w:rsidR="03D2617D">
        <w:rPr>
          <w:color w:val="000000" w:themeColor="text1"/>
        </w:rPr>
        <w:t xml:space="preserve"> </w:t>
      </w:r>
      <w:r w:rsidRPr="009C1B2F" w:rsidR="00C95803">
        <w:rPr>
          <w:color w:val="000000" w:themeColor="text1"/>
        </w:rPr>
        <w:t>per year from those nominated within their School.</w:t>
      </w:r>
      <w:r w:rsidRPr="009C1B2F" w:rsidR="03D2617D">
        <w:t xml:space="preserve"> </w:t>
      </w:r>
      <w:r w:rsidR="009C1B2F">
        <w:t xml:space="preserve">Awardees are presented with a Certificate by the Provost at an annual ceremony in the Provost’s House. </w:t>
      </w:r>
      <w:r w:rsidRPr="009C1B2F" w:rsidR="00C95803">
        <w:t xml:space="preserve">All </w:t>
      </w:r>
      <w:r w:rsidRPr="009C1B2F" w:rsidR="03D2617D">
        <w:t>School Award</w:t>
      </w:r>
      <w:r w:rsidR="00A669E0">
        <w:t>ees</w:t>
      </w:r>
      <w:r w:rsidRPr="009C1B2F" w:rsidR="03D2617D">
        <w:t xml:space="preserve"> also progress to Stage 4 </w:t>
      </w:r>
      <w:r w:rsidRPr="009C1B2F" w:rsidR="4B1710EB">
        <w:t xml:space="preserve">of </w:t>
      </w:r>
      <w:r w:rsidRPr="009C1B2F" w:rsidR="03D2617D">
        <w:t>the TETA process.</w:t>
      </w:r>
    </w:p>
    <w:p w:rsidR="00FE6007" w:rsidP="00FE6007" w:rsidRDefault="00FE6007" w14:paraId="54F78524" w14:textId="77777777"/>
    <w:p w:rsidR="00204654" w:rsidP="00204654" w:rsidRDefault="00204654" w14:paraId="434CEB86" w14:textId="77777777">
      <w:r w:rsidRPr="6D7258CB">
        <w:t xml:space="preserve">Trinity Excellence in Teaching Award and School </w:t>
      </w:r>
      <w:r w:rsidRPr="00EE4B26">
        <w:t xml:space="preserve">Award winners will be invited to contribute to seminars/programmes </w:t>
      </w:r>
      <w:r>
        <w:t>for</w:t>
      </w:r>
      <w:r w:rsidRPr="00EE4B26">
        <w:t xml:space="preserve"> </w:t>
      </w:r>
      <w:r>
        <w:t>The Centre for A</w:t>
      </w:r>
      <w:r w:rsidRPr="00EE4B26">
        <w:t xml:space="preserve">cademic </w:t>
      </w:r>
      <w:r>
        <w:t>P</w:t>
      </w:r>
      <w:r w:rsidRPr="00EE4B26">
        <w:t>ractice in 202</w:t>
      </w:r>
      <w:r>
        <w:t>4</w:t>
      </w:r>
      <w:r w:rsidRPr="00EE4B26">
        <w:t>-2</w:t>
      </w:r>
      <w:r>
        <w:t>5</w:t>
      </w:r>
      <w:r w:rsidRPr="00EE4B26">
        <w:t>.</w:t>
      </w:r>
    </w:p>
    <w:p w:rsidR="00204654" w:rsidP="00FE6007" w:rsidRDefault="00204654" w14:paraId="4ADAB48A" w14:textId="77777777"/>
    <w:p w:rsidR="006C6FC3" w:rsidP="00FE6007" w:rsidRDefault="0054486D" w14:paraId="0CA99B6C" w14:textId="23CEF0C5">
      <w:pPr>
        <w:pStyle w:val="Heading1"/>
      </w:pPr>
      <w:bookmarkStart w:name="_Toc150931235" w:id="6"/>
      <w:r>
        <w:t>The Process</w:t>
      </w:r>
      <w:bookmarkEnd w:id="6"/>
    </w:p>
    <w:p w:rsidR="0054486D" w:rsidP="0054486D" w:rsidRDefault="0054486D" w14:paraId="2553D7A7" w14:textId="257757D2">
      <w:pPr>
        <w:pStyle w:val="Heading2"/>
      </w:pPr>
      <w:bookmarkStart w:name="_Toc150931236" w:id="7"/>
      <w:r>
        <w:t xml:space="preserve">Stage 1: </w:t>
      </w:r>
      <w:r w:rsidRPr="46E57710">
        <w:t>Nomination</w:t>
      </w:r>
      <w:r>
        <w:t>s</w:t>
      </w:r>
      <w:bookmarkEnd w:id="7"/>
    </w:p>
    <w:p w:rsidR="00D224FE" w:rsidP="0054486D" w:rsidRDefault="0054486D" w14:paraId="598643AA" w14:textId="77777777">
      <w:r w:rsidRPr="2DB40547">
        <w:t xml:space="preserve">The Teaching Excellence </w:t>
      </w:r>
      <w:r>
        <w:t>A</w:t>
      </w:r>
      <w:r w:rsidRPr="2DB40547">
        <w:t xml:space="preserve">ward process opens each year with an email </w:t>
      </w:r>
      <w:r w:rsidR="00304CD6">
        <w:t xml:space="preserve">from the Centre for Academic Practice </w:t>
      </w:r>
      <w:r>
        <w:t xml:space="preserve">inviting </w:t>
      </w:r>
      <w:r w:rsidRPr="00D224FE">
        <w:rPr>
          <w:b/>
          <w:bCs/>
        </w:rPr>
        <w:t>colleagues, students and former students</w:t>
      </w:r>
      <w:r w:rsidRPr="2DB40547">
        <w:t xml:space="preserve"> (Trinity alumni) to nominate teachers </w:t>
      </w:r>
      <w:r w:rsidR="00304CD6">
        <w:t>for a</w:t>
      </w:r>
      <w:r w:rsidRPr="2DB40547">
        <w:t xml:space="preserve"> </w:t>
      </w:r>
      <w:r w:rsidRPr="47867B30">
        <w:t>202</w:t>
      </w:r>
      <w:r>
        <w:t>3</w:t>
      </w:r>
      <w:r w:rsidRPr="47867B30">
        <w:t>-2</w:t>
      </w:r>
      <w:r>
        <w:t>4</w:t>
      </w:r>
      <w:r w:rsidRPr="47867B30">
        <w:t xml:space="preserve"> </w:t>
      </w:r>
      <w:r>
        <w:t>A</w:t>
      </w:r>
      <w:r w:rsidRPr="47867B30">
        <w:t>ward</w:t>
      </w:r>
      <w:r>
        <w:t xml:space="preserve">. </w:t>
      </w:r>
    </w:p>
    <w:p w:rsidR="00D224FE" w:rsidP="0054486D" w:rsidRDefault="00D224FE" w14:paraId="0E7A4A4F" w14:textId="77777777"/>
    <w:p w:rsidRPr="00A13ECB" w:rsidR="00304CD6" w:rsidP="0054486D" w:rsidRDefault="00304CD6" w14:paraId="23ABCC3F" w14:textId="589F32C5">
      <w:pPr>
        <w:rPr>
          <w:b/>
          <w:bCs/>
        </w:rPr>
      </w:pPr>
      <w:r w:rsidRPr="00A13ECB">
        <w:rPr>
          <w:b/>
          <w:bCs/>
        </w:rPr>
        <w:t>No</w:t>
      </w:r>
      <w:r w:rsidRPr="00A13ECB" w:rsidR="000E2D0A">
        <w:rPr>
          <w:b/>
          <w:bCs/>
        </w:rPr>
        <w:t>te that no</w:t>
      </w:r>
      <w:r w:rsidRPr="00A13ECB">
        <w:rPr>
          <w:b/>
          <w:bCs/>
        </w:rPr>
        <w:t xml:space="preserve">minations </w:t>
      </w:r>
      <w:r w:rsidRPr="00A13ECB" w:rsidR="00D224FE">
        <w:rPr>
          <w:b/>
          <w:bCs/>
        </w:rPr>
        <w:t xml:space="preserve">for </w:t>
      </w:r>
      <w:r w:rsidRPr="00A13ECB">
        <w:rPr>
          <w:b/>
          <w:bCs/>
        </w:rPr>
        <w:t xml:space="preserve">any </w:t>
      </w:r>
      <w:r w:rsidRPr="00A13ECB" w:rsidR="0059492A">
        <w:rPr>
          <w:b/>
          <w:bCs/>
        </w:rPr>
        <w:t>teacher</w:t>
      </w:r>
      <w:r w:rsidRPr="00A13ECB" w:rsidR="00D224FE">
        <w:rPr>
          <w:b/>
          <w:bCs/>
        </w:rPr>
        <w:t xml:space="preserve"> </w:t>
      </w:r>
      <w:r w:rsidRPr="00A13ECB" w:rsidR="00A13ECB">
        <w:rPr>
          <w:b/>
          <w:bCs/>
        </w:rPr>
        <w:t>from current</w:t>
      </w:r>
      <w:r w:rsidRPr="00A13ECB" w:rsidR="000E2D0A">
        <w:rPr>
          <w:b/>
          <w:bCs/>
        </w:rPr>
        <w:t xml:space="preserve"> or past</w:t>
      </w:r>
      <w:r w:rsidRPr="00A13ECB" w:rsidR="00A13ECB">
        <w:rPr>
          <w:b/>
          <w:bCs/>
        </w:rPr>
        <w:t xml:space="preserve"> experience at Trinity</w:t>
      </w:r>
      <w:r w:rsidRPr="00A13ECB" w:rsidR="00D224FE">
        <w:rPr>
          <w:b/>
          <w:bCs/>
        </w:rPr>
        <w:t xml:space="preserve"> are welcome. </w:t>
      </w:r>
    </w:p>
    <w:p w:rsidR="00304CD6" w:rsidP="0054486D" w:rsidRDefault="00304CD6" w14:paraId="4A2D5CBA" w14:textId="77777777"/>
    <w:p w:rsidR="0054486D" w:rsidP="0054486D" w:rsidRDefault="0054486D" w14:paraId="70F6DA56" w14:textId="738BA25A">
      <w:bookmarkStart w:name="_Hlk120614258" w:id="8"/>
      <w:r w:rsidRPr="00D337C4">
        <w:t xml:space="preserve">Nominations are submitted by </w:t>
      </w:r>
      <w:r w:rsidRPr="00D337C4" w:rsidR="00EC554E">
        <w:t>completing</w:t>
      </w:r>
      <w:r w:rsidRPr="00D337C4">
        <w:t xml:space="preserve"> the </w:t>
      </w:r>
      <w:r w:rsidRPr="00D337C4" w:rsidR="00EC554E">
        <w:t>o</w:t>
      </w:r>
      <w:r w:rsidRPr="00D337C4">
        <w:t xml:space="preserve">nline </w:t>
      </w:r>
      <w:r w:rsidRPr="00D337C4" w:rsidR="00EC554E">
        <w:t>n</w:t>
      </w:r>
      <w:r w:rsidRPr="00D337C4">
        <w:t xml:space="preserve">omination </w:t>
      </w:r>
      <w:r w:rsidRPr="00D337C4" w:rsidR="00EC554E">
        <w:t>f</w:t>
      </w:r>
      <w:r w:rsidRPr="00D337C4">
        <w:t xml:space="preserve">orm </w:t>
      </w:r>
      <w:r w:rsidRPr="00D337C4" w:rsidR="00EC554E">
        <w:t xml:space="preserve">available </w:t>
      </w:r>
      <w:r w:rsidR="00D337C4">
        <w:t>from</w:t>
      </w:r>
      <w:r w:rsidRPr="00D337C4" w:rsidR="00EC554E">
        <w:t xml:space="preserve"> the Centre for Academic Practice website at </w:t>
      </w:r>
      <w:hyperlink r:id="rId13">
        <w:r w:rsidRPr="00D337C4" w:rsidR="6BC49E52">
          <w:rPr>
            <w:rStyle w:val="Hyperlink"/>
          </w:rPr>
          <w:t>Trinity Excellence in Teaching Awards 2023-24</w:t>
        </w:r>
        <w:r w:rsidRPr="00D337C4" w:rsidR="00EC554E">
          <w:rPr>
            <w:rStyle w:val="Hyperlink"/>
          </w:rPr>
          <w:t>.</w:t>
        </w:r>
        <w:r w:rsidRPr="00D337C4">
          <w:br/>
        </w:r>
        <w:r w:rsidRPr="00D337C4">
          <w:br/>
        </w:r>
      </w:hyperlink>
      <w:r w:rsidR="00EC554E">
        <w:t xml:space="preserve">Nominators will be asked to answer </w:t>
      </w:r>
      <w:r w:rsidRPr="2DB40547">
        <w:t>two questions</w:t>
      </w:r>
      <w:r>
        <w:t xml:space="preserve">. </w:t>
      </w:r>
    </w:p>
    <w:p w:rsidRPr="00AC7F39" w:rsidR="00A13ECB" w:rsidP="0054486D" w:rsidRDefault="00A13ECB" w14:paraId="7C14938C" w14:textId="77777777">
      <w:pPr>
        <w:rPr>
          <w:rFonts w:eastAsia="Calibri"/>
        </w:rPr>
      </w:pPr>
    </w:p>
    <w:p w:rsidRPr="00626353" w:rsidR="0054486D" w:rsidP="00A72751" w:rsidRDefault="0054486D" w14:paraId="4922F8D2" w14:textId="77777777">
      <w:pPr>
        <w:pStyle w:val="ListParagraph"/>
        <w:numPr>
          <w:ilvl w:val="0"/>
          <w:numId w:val="2"/>
        </w:numPr>
        <w:rPr>
          <w:rFonts w:eastAsiaTheme="minorEastAsia"/>
          <w:szCs w:val="24"/>
        </w:rPr>
      </w:pPr>
      <w:r w:rsidRPr="00626353">
        <w:rPr>
          <w:rFonts w:eastAsia="Times New Roman"/>
          <w:color w:val="000000"/>
          <w:szCs w:val="24"/>
        </w:rPr>
        <w:t xml:space="preserve">'What makes this staff members teaching outstanding?' </w:t>
      </w:r>
      <w:r w:rsidRPr="00626353">
        <w:rPr>
          <w:szCs w:val="24"/>
        </w:rPr>
        <w:t xml:space="preserve">(100 words minimum) </w:t>
      </w:r>
    </w:p>
    <w:p w:rsidRPr="006C47EC" w:rsidR="0054486D" w:rsidP="00A72751" w:rsidRDefault="0054486D" w14:paraId="5DB07990" w14:textId="77777777">
      <w:pPr>
        <w:pStyle w:val="ListParagraph"/>
        <w:numPr>
          <w:ilvl w:val="0"/>
          <w:numId w:val="2"/>
        </w:numPr>
        <w:rPr>
          <w:szCs w:val="24"/>
        </w:rPr>
      </w:pPr>
      <w:r w:rsidRPr="006C47EC">
        <w:rPr>
          <w:rFonts w:eastAsia="Times New Roman"/>
          <w:color w:val="000000"/>
          <w:szCs w:val="24"/>
        </w:rPr>
        <w:t>'In what way has this staff member's impact on teaching and learning been exceptional and worthy of an award?'</w:t>
      </w:r>
      <w:r w:rsidRPr="006C47EC">
        <w:rPr>
          <w:szCs w:val="24"/>
        </w:rPr>
        <w:t xml:space="preserve"> (100 words minimum)</w:t>
      </w:r>
      <w:bookmarkEnd w:id="8"/>
    </w:p>
    <w:p w:rsidR="0054486D" w:rsidP="0054486D" w:rsidRDefault="0054486D" w14:paraId="56346B05" w14:textId="77777777"/>
    <w:p w:rsidRPr="00A24F41" w:rsidR="0054486D" w:rsidP="0054486D" w:rsidRDefault="0054486D" w14:paraId="33FA7343" w14:textId="05771996">
      <w:r w:rsidRPr="314BB17D">
        <w:t xml:space="preserve">Nominators may submit more than one nomination form but </w:t>
      </w:r>
      <w:r w:rsidR="00EC554E">
        <w:t>submitted</w:t>
      </w:r>
      <w:r w:rsidRPr="314BB17D">
        <w:t xml:space="preserve"> forms that do not meet the prescribed word count will not be accepted. </w:t>
      </w:r>
      <w:r>
        <w:t>Names of nominators will not be disclosed to the nominee.</w:t>
      </w:r>
    </w:p>
    <w:p w:rsidR="0054486D" w:rsidP="0054486D" w:rsidRDefault="0054486D" w14:paraId="2A24A004" w14:textId="77777777">
      <w:bookmarkStart w:name="_Hlk56175059" w:id="9"/>
    </w:p>
    <w:p w:rsidRPr="00A24F41" w:rsidR="0054486D" w:rsidP="0054486D" w:rsidRDefault="0054486D" w14:paraId="5A1B88A7" w14:textId="33A888E8">
      <w:r w:rsidRPr="00F81B53">
        <w:t xml:space="preserve">Nominees must receive a </w:t>
      </w:r>
      <w:r w:rsidRPr="00BD75EA">
        <w:rPr>
          <w:b/>
          <w:bCs/>
        </w:rPr>
        <w:t>student nomination</w:t>
      </w:r>
      <w:r w:rsidRPr="00F81B53">
        <w:t xml:space="preserve"> (</w:t>
      </w:r>
      <w:r w:rsidR="00BD75EA">
        <w:t xml:space="preserve">from a </w:t>
      </w:r>
      <w:r w:rsidRPr="00F81B53">
        <w:t>current student or alumni) to be deemed eligible to proceed</w:t>
      </w:r>
      <w:r w:rsidR="00BD75EA">
        <w:t xml:space="preserve"> to Stage 2</w:t>
      </w:r>
      <w:r w:rsidRPr="00F81B53">
        <w:t>.</w:t>
      </w:r>
      <w:bookmarkEnd w:id="9"/>
      <w:r w:rsidRPr="0B14719A">
        <w:t xml:space="preserve"> It is not acceptable to canvas for nominations and any nominee canvasing will have their nomination removed from the process. </w:t>
      </w:r>
    </w:p>
    <w:p w:rsidR="0054486D" w:rsidP="0054486D" w:rsidRDefault="0054486D" w14:paraId="6D564848" w14:textId="77777777"/>
    <w:p w:rsidR="00C83BCD" w:rsidP="00C83BCD" w:rsidRDefault="00C83BCD" w14:paraId="71DE4011" w14:textId="5E5B4DCC">
      <w:pPr>
        <w:pStyle w:val="Heading3"/>
      </w:pPr>
      <w:r>
        <w:t>Eligible nominees</w:t>
      </w:r>
    </w:p>
    <w:p w:rsidRPr="00A24F41" w:rsidR="0054486D" w:rsidP="0054486D" w:rsidRDefault="0054486D" w14:paraId="221FD54A" w14:textId="118C0195">
      <w:r>
        <w:t xml:space="preserve">All members of Trinity academic staff, </w:t>
      </w:r>
      <w:r w:rsidR="06463EA9">
        <w:t xml:space="preserve">and </w:t>
      </w:r>
      <w:r w:rsidR="3BD1DC37">
        <w:t xml:space="preserve">academic-related </w:t>
      </w:r>
      <w:r>
        <w:t>professional</w:t>
      </w:r>
      <w:r w:rsidR="75228AAE">
        <w:t>s</w:t>
      </w:r>
      <w:r>
        <w:t xml:space="preserve"> </w:t>
      </w:r>
      <w:r w:rsidR="669E3D55">
        <w:t>with roles in supporting teaching and learning</w:t>
      </w:r>
      <w:r>
        <w:t>, are eligible for nomination.  Nominees must b</w:t>
      </w:r>
      <w:r w:rsidRPr="7B365F50">
        <w:rPr>
          <w:color w:val="000000" w:themeColor="text1"/>
        </w:rPr>
        <w:t>e employed in Trinity through one of the following means</w:t>
      </w:r>
      <w:r>
        <w:t xml:space="preserve">: </w:t>
      </w:r>
    </w:p>
    <w:p w:rsidRPr="003E61B3" w:rsidR="0054486D" w:rsidP="00A72751" w:rsidRDefault="0054486D" w14:paraId="3A463759" w14:textId="77777777">
      <w:pPr>
        <w:pStyle w:val="ListParagraph"/>
        <w:numPr>
          <w:ilvl w:val="0"/>
          <w:numId w:val="8"/>
        </w:numPr>
        <w:rPr>
          <w:rFonts w:asciiTheme="minorHAnsi" w:hAnsiTheme="minorHAnsi" w:eastAsiaTheme="minorEastAsia" w:cstheme="minorBidi"/>
          <w:color w:val="000000" w:themeColor="text1"/>
        </w:rPr>
      </w:pPr>
      <w:bookmarkStart w:name="_Hlk118796025" w:id="10"/>
      <w:r w:rsidRPr="003E61B3">
        <w:rPr>
          <w:color w:val="000000" w:themeColor="text1"/>
        </w:rPr>
        <w:t xml:space="preserve">permanent contract; </w:t>
      </w:r>
    </w:p>
    <w:p w:rsidRPr="003E61B3" w:rsidR="0054486D" w:rsidP="00A72751" w:rsidRDefault="0054486D" w14:paraId="32C62567" w14:textId="77777777">
      <w:pPr>
        <w:pStyle w:val="ListParagraph"/>
        <w:numPr>
          <w:ilvl w:val="0"/>
          <w:numId w:val="8"/>
        </w:numPr>
        <w:rPr>
          <w:rFonts w:asciiTheme="minorHAnsi" w:hAnsiTheme="minorHAnsi" w:eastAsiaTheme="minorEastAsia" w:cstheme="minorBidi"/>
          <w:color w:val="000000" w:themeColor="text1"/>
        </w:rPr>
      </w:pPr>
      <w:r w:rsidRPr="003E61B3">
        <w:rPr>
          <w:color w:val="000000" w:themeColor="text1"/>
        </w:rPr>
        <w:t xml:space="preserve">contract of indefinite duration; </w:t>
      </w:r>
    </w:p>
    <w:p w:rsidRPr="003E61B3" w:rsidR="0054486D" w:rsidP="00A72751" w:rsidRDefault="0054486D" w14:paraId="7695B29C" w14:textId="77777777">
      <w:pPr>
        <w:pStyle w:val="ListParagraph"/>
        <w:numPr>
          <w:ilvl w:val="0"/>
          <w:numId w:val="8"/>
        </w:numPr>
        <w:rPr>
          <w:rFonts w:asciiTheme="minorHAnsi" w:hAnsiTheme="minorHAnsi" w:eastAsiaTheme="minorEastAsia" w:cstheme="minorBidi"/>
          <w:color w:val="000000" w:themeColor="text1"/>
        </w:rPr>
      </w:pPr>
      <w:r w:rsidRPr="003E61B3">
        <w:rPr>
          <w:color w:val="000000" w:themeColor="text1"/>
        </w:rPr>
        <w:t>contract of more than one year in duration that does not expire before 31st August 202</w:t>
      </w:r>
      <w:bookmarkEnd w:id="10"/>
      <w:r w:rsidRPr="003E61B3">
        <w:rPr>
          <w:color w:val="000000" w:themeColor="text1"/>
        </w:rPr>
        <w:t>4;</w:t>
      </w:r>
    </w:p>
    <w:p w:rsidRPr="003E61B3" w:rsidR="0054486D" w:rsidP="00A72751" w:rsidRDefault="0054486D" w14:paraId="67F214D6" w14:textId="1757E6B2">
      <w:pPr>
        <w:pStyle w:val="ListParagraph"/>
        <w:numPr>
          <w:ilvl w:val="0"/>
          <w:numId w:val="8"/>
        </w:numPr>
        <w:rPr>
          <w:rFonts w:asciiTheme="minorHAnsi" w:hAnsiTheme="minorHAnsi" w:eastAsiaTheme="minorEastAsia" w:cstheme="minorBidi"/>
          <w:color w:val="000000" w:themeColor="text1"/>
        </w:rPr>
      </w:pPr>
      <w:r w:rsidRPr="003E61B3">
        <w:t>adjunct lecturers with a contribution to a programme that extends 13 months or more</w:t>
      </w:r>
      <w:r w:rsidR="00C83BCD">
        <w:t>.</w:t>
      </w:r>
    </w:p>
    <w:p w:rsidR="0054486D" w:rsidP="0054486D" w:rsidRDefault="0054486D" w14:paraId="4D1653D9" w14:textId="77777777"/>
    <w:p w:rsidRPr="00AC7F39" w:rsidR="0054486D" w:rsidP="0054486D" w:rsidRDefault="0054486D" w14:paraId="6C9B7A34" w14:textId="77777777">
      <w:r w:rsidRPr="2DB40547">
        <w:t xml:space="preserve">Nominees on sabbatical/maternity/other leave may seek </w:t>
      </w:r>
      <w:r>
        <w:t xml:space="preserve">to </w:t>
      </w:r>
      <w:r w:rsidRPr="2DB40547">
        <w:t>defer their nomination to the following academic year. Previous recipients of the Trinity Excellence in Teaching Awards (formerly the Provost’s Teaching Awards) will be informed of their nomination but will not be reconsidered for the award process.</w:t>
      </w:r>
    </w:p>
    <w:p w:rsidR="00627ADC" w:rsidP="00627ADC" w:rsidRDefault="00627ADC" w14:paraId="1D380AAE" w14:textId="77777777">
      <w:bookmarkStart w:name="_Hlk102643173" w:id="11"/>
    </w:p>
    <w:p w:rsidR="006C6FC3" w:rsidP="00EB1AEF" w:rsidRDefault="006C6FC3" w14:paraId="61BC25F2" w14:textId="03EBF711">
      <w:pPr>
        <w:pStyle w:val="Heading2"/>
      </w:pPr>
      <w:bookmarkStart w:name="_Toc150931237" w:id="12"/>
      <w:bookmarkEnd w:id="11"/>
      <w:r w:rsidRPr="00B62429">
        <w:t>S</w:t>
      </w:r>
      <w:r w:rsidR="003E61B3">
        <w:t xml:space="preserve">tage </w:t>
      </w:r>
      <w:r w:rsidR="00627ADC">
        <w:t>2</w:t>
      </w:r>
      <w:r w:rsidR="00EB1AEF">
        <w:t>:</w:t>
      </w:r>
      <w:r w:rsidR="000F7759">
        <w:t xml:space="preserve"> Submission of Teaching Excellence Application</w:t>
      </w:r>
      <w:r w:rsidR="004C0062">
        <w:t xml:space="preserve"> form</w:t>
      </w:r>
      <w:bookmarkEnd w:id="12"/>
    </w:p>
    <w:p w:rsidR="00165BEB" w:rsidP="00165BEB" w:rsidRDefault="00165BEB" w14:paraId="239212D1" w14:textId="26067BE7">
      <w:r>
        <w:t>All nominees will receive notification</w:t>
      </w:r>
      <w:r w:rsidR="004C0062">
        <w:t xml:space="preserve"> from the Centre for Academic Practice </w:t>
      </w:r>
      <w:r>
        <w:t>confirming their nomination for a Trinity Excellence in Teaching Award in 2023-24.</w:t>
      </w:r>
    </w:p>
    <w:p w:rsidRPr="00165BEB" w:rsidR="004C0062" w:rsidP="00165BEB" w:rsidRDefault="004C0062" w14:paraId="61CC106D" w14:textId="77777777"/>
    <w:p w:rsidR="006C6FC3" w:rsidP="00B62429" w:rsidRDefault="004C0062" w14:paraId="0A089919" w14:textId="233F237D">
      <w:pPr>
        <w:rPr>
          <w:highlight w:val="yellow"/>
        </w:rPr>
      </w:pPr>
      <w:r>
        <w:t xml:space="preserve">Eligible nominees </w:t>
      </w:r>
      <w:r w:rsidR="00877FA1">
        <w:t>will</w:t>
      </w:r>
      <w:r>
        <w:t xml:space="preserve"> be</w:t>
      </w:r>
      <w:r w:rsidR="00877FA1">
        <w:t xml:space="preserve"> invite</w:t>
      </w:r>
      <w:r>
        <w:t xml:space="preserve">d </w:t>
      </w:r>
      <w:r w:rsidRPr="2DB40547" w:rsidR="006C6FC3">
        <w:t xml:space="preserve">to proceed </w:t>
      </w:r>
      <w:r w:rsidR="00E04A10">
        <w:t xml:space="preserve">to Stage 2 </w:t>
      </w:r>
      <w:r w:rsidR="00196E42">
        <w:t>of</w:t>
      </w:r>
      <w:r>
        <w:t xml:space="preserve"> </w:t>
      </w:r>
      <w:r w:rsidRPr="2DB40547" w:rsidR="006C6FC3">
        <w:t xml:space="preserve">the application process </w:t>
      </w:r>
      <w:r w:rsidR="00E04A10">
        <w:t>by</w:t>
      </w:r>
      <w:r w:rsidRPr="2DB40547" w:rsidR="006C6FC3">
        <w:t xml:space="preserve"> submit</w:t>
      </w:r>
      <w:r w:rsidR="00E04A10">
        <w:t>ting</w:t>
      </w:r>
      <w:r w:rsidRPr="2DB40547" w:rsidR="006C6FC3">
        <w:t xml:space="preserve"> a Teaching Excellence Application (TEA) to the</w:t>
      </w:r>
      <w:r w:rsidR="00826A51">
        <w:t xml:space="preserve"> Centre for Academic Practice</w:t>
      </w:r>
      <w:r w:rsidRPr="2DB40547" w:rsidR="006C6FC3">
        <w:t xml:space="preserve">. </w:t>
      </w:r>
    </w:p>
    <w:p w:rsidR="00196E42" w:rsidP="00B62429" w:rsidRDefault="00196E42" w14:paraId="77B6A23D" w14:textId="77777777">
      <w:pPr>
        <w:rPr>
          <w:highlight w:val="yellow"/>
        </w:rPr>
      </w:pPr>
    </w:p>
    <w:p w:rsidR="00826A51" w:rsidP="00EB1AEF" w:rsidRDefault="00826A51" w14:paraId="5C09D4A3" w14:textId="77777777">
      <w:pPr>
        <w:pStyle w:val="Heading3"/>
      </w:pPr>
    </w:p>
    <w:p w:rsidR="006C6FC3" w:rsidP="00EB1AEF" w:rsidRDefault="006C6FC3" w14:paraId="40E53452" w14:textId="061B2FEA">
      <w:pPr>
        <w:pStyle w:val="Heading3"/>
        <w:rPr>
          <w:rFonts w:eastAsia="Times New Roman"/>
          <w:color w:val="333333"/>
          <w:lang w:eastAsia="en-GB"/>
        </w:rPr>
      </w:pPr>
      <w:r w:rsidRPr="2DB40547">
        <w:t>T</w:t>
      </w:r>
      <w:r w:rsidR="00EB1AEF">
        <w:t>he Teaching Excellence Application</w:t>
      </w:r>
      <w:r w:rsidR="001C652C">
        <w:t xml:space="preserve"> </w:t>
      </w:r>
      <w:r w:rsidRPr="2DB40547">
        <w:t>(TEA)</w:t>
      </w:r>
      <w:r>
        <w:t xml:space="preserve"> </w:t>
      </w:r>
    </w:p>
    <w:p w:rsidR="006C6FC3" w:rsidP="00B62429" w:rsidRDefault="006C6FC3" w14:paraId="3415095A" w14:textId="77777777">
      <w:pPr>
        <w:rPr>
          <w:lang w:eastAsia="en-GB"/>
        </w:rPr>
      </w:pPr>
      <w:r w:rsidRPr="2DB40547">
        <w:rPr>
          <w:lang w:eastAsia="en-GB"/>
        </w:rPr>
        <w:t>The TEA consists of:</w:t>
      </w:r>
    </w:p>
    <w:p w:rsidR="00EB1AEF" w:rsidP="00B62429" w:rsidRDefault="00EB1AEF" w14:paraId="12B94F16" w14:textId="77777777"/>
    <w:p w:rsidRPr="00A24F41" w:rsidR="006C6FC3" w:rsidP="00A72751" w:rsidRDefault="006C6FC3" w14:paraId="26149A30" w14:textId="77777777">
      <w:pPr>
        <w:pStyle w:val="ListParagraph"/>
        <w:numPr>
          <w:ilvl w:val="0"/>
          <w:numId w:val="3"/>
        </w:numPr>
        <w:rPr>
          <w:rFonts w:eastAsia="Times New Roman"/>
          <w:szCs w:val="24"/>
          <w:lang w:eastAsia="en-GB"/>
        </w:rPr>
      </w:pPr>
      <w:r w:rsidRPr="0B14719A">
        <w:rPr>
          <w:rFonts w:eastAsia="Times New Roman"/>
          <w:szCs w:val="24"/>
          <w:lang w:eastAsia="en-GB"/>
        </w:rPr>
        <w:t xml:space="preserve">A Teaching Philosophy Statement (Max word count </w:t>
      </w:r>
      <w:r>
        <w:rPr>
          <w:rFonts w:eastAsia="Times New Roman"/>
          <w:szCs w:val="24"/>
          <w:lang w:val="en-GB" w:eastAsia="en-GB"/>
        </w:rPr>
        <w:t>300-</w:t>
      </w:r>
      <w:r w:rsidRPr="0B14719A">
        <w:rPr>
          <w:rFonts w:eastAsia="Times New Roman"/>
          <w:szCs w:val="24"/>
          <w:lang w:val="en-GB" w:eastAsia="en-GB"/>
        </w:rPr>
        <w:t>500)</w:t>
      </w:r>
      <w:r>
        <w:br/>
      </w:r>
    </w:p>
    <w:p w:rsidRPr="00A24F41" w:rsidR="006C6FC3" w:rsidP="00A72751" w:rsidRDefault="006C6FC3" w14:paraId="7F6BEAC4" w14:textId="77777777">
      <w:pPr>
        <w:pStyle w:val="ListParagraph"/>
        <w:numPr>
          <w:ilvl w:val="0"/>
          <w:numId w:val="3"/>
        </w:numPr>
        <w:rPr>
          <w:rFonts w:eastAsia="Times New Roman"/>
          <w:szCs w:val="24"/>
          <w:lang w:eastAsia="en-GB"/>
        </w:rPr>
      </w:pPr>
      <w:r w:rsidRPr="0B14719A">
        <w:rPr>
          <w:rFonts w:eastAsia="Times New Roman"/>
          <w:szCs w:val="24"/>
          <w:lang w:val="en-GB" w:eastAsia="en-GB"/>
        </w:rPr>
        <w:t xml:space="preserve">Teaching and Learning Design, Delivery and Assessment (Max word count </w:t>
      </w:r>
      <w:r>
        <w:rPr>
          <w:rFonts w:eastAsia="Times New Roman"/>
          <w:szCs w:val="24"/>
          <w:lang w:val="en-GB" w:eastAsia="en-GB"/>
        </w:rPr>
        <w:t>700-1000</w:t>
      </w:r>
      <w:r w:rsidRPr="0B14719A">
        <w:rPr>
          <w:rFonts w:eastAsia="Times New Roman"/>
          <w:szCs w:val="24"/>
          <w:lang w:val="en-GB" w:eastAsia="en-GB"/>
        </w:rPr>
        <w:t>)</w:t>
      </w:r>
      <w:r>
        <w:br/>
      </w:r>
    </w:p>
    <w:p w:rsidRPr="00A24F41" w:rsidR="006C6FC3" w:rsidP="00A72751" w:rsidRDefault="006C6FC3" w14:paraId="6A1A5E68" w14:textId="77777777">
      <w:pPr>
        <w:pStyle w:val="ListParagraph"/>
        <w:numPr>
          <w:ilvl w:val="0"/>
          <w:numId w:val="3"/>
        </w:numPr>
        <w:rPr>
          <w:rFonts w:eastAsia="Times New Roman"/>
          <w:szCs w:val="24"/>
          <w:lang w:val="en-GB" w:eastAsia="en-GB"/>
        </w:rPr>
      </w:pPr>
      <w:r w:rsidRPr="0B14719A">
        <w:rPr>
          <w:rFonts w:eastAsia="Times New Roman"/>
          <w:szCs w:val="24"/>
          <w:lang w:val="en-GB" w:eastAsia="en-GB"/>
        </w:rPr>
        <w:t xml:space="preserve">Evaluation of Teaching and Learning (Max word count </w:t>
      </w:r>
      <w:r>
        <w:rPr>
          <w:rFonts w:eastAsia="Times New Roman"/>
          <w:szCs w:val="24"/>
          <w:lang w:val="en-GB" w:eastAsia="en-GB"/>
        </w:rPr>
        <w:t>300-</w:t>
      </w:r>
      <w:r w:rsidRPr="0B14719A">
        <w:rPr>
          <w:rFonts w:eastAsia="Times New Roman"/>
          <w:szCs w:val="24"/>
          <w:lang w:val="en-GB" w:eastAsia="en-GB"/>
        </w:rPr>
        <w:t>500)</w:t>
      </w:r>
      <w:r>
        <w:br/>
      </w:r>
    </w:p>
    <w:p w:rsidRPr="00155BC9" w:rsidR="006C6FC3" w:rsidP="00A72751" w:rsidRDefault="006C6FC3" w14:paraId="10A4A9B4" w14:textId="77777777">
      <w:pPr>
        <w:pStyle w:val="ListParagraph"/>
        <w:numPr>
          <w:ilvl w:val="0"/>
          <w:numId w:val="3"/>
        </w:numPr>
        <w:rPr>
          <w:rFonts w:eastAsiaTheme="minorEastAsia"/>
          <w:szCs w:val="24"/>
          <w:lang w:eastAsia="en-GB"/>
        </w:rPr>
      </w:pPr>
      <w:r w:rsidRPr="00F81B53">
        <w:rPr>
          <w:rFonts w:eastAsia="Times New Roman"/>
          <w:szCs w:val="24"/>
          <w:lang w:val="en-GB" w:eastAsia="en-GB"/>
        </w:rPr>
        <w:t>Professional Development in Teaching (Max word count 300-500)</w:t>
      </w:r>
      <w:r>
        <w:br/>
      </w:r>
    </w:p>
    <w:p w:rsidRPr="00C02311" w:rsidR="006C6FC3" w:rsidP="00877FA1" w:rsidRDefault="00877FA1" w14:paraId="4AA6E566" w14:textId="6B8806AF">
      <w:pPr>
        <w:pStyle w:val="Heading2"/>
      </w:pPr>
      <w:bookmarkStart w:name="_Toc150931238" w:id="13"/>
      <w:r>
        <w:t xml:space="preserve">Stage 3: </w:t>
      </w:r>
      <w:r w:rsidR="003206B9">
        <w:t>School review of TEAs</w:t>
      </w:r>
      <w:r w:rsidR="004A4BC6">
        <w:t xml:space="preserve"> &amp; Nomination of School Award Winner</w:t>
      </w:r>
      <w:r w:rsidR="00FE6007">
        <w:t>s</w:t>
      </w:r>
      <w:bookmarkEnd w:id="13"/>
    </w:p>
    <w:p w:rsidR="003206B9" w:rsidP="00B62429" w:rsidRDefault="006C6FC3" w14:paraId="084677DA" w14:textId="37CAB960">
      <w:r w:rsidRPr="1F614247" w:rsidR="006C6FC3">
        <w:rPr>
          <w:color w:val="000000" w:themeColor="text1" w:themeTint="FF" w:themeShade="FF"/>
        </w:rPr>
        <w:t xml:space="preserve">A </w:t>
      </w:r>
      <w:r w:rsidRPr="1F614247" w:rsidR="003206B9">
        <w:rPr>
          <w:color w:val="000000" w:themeColor="text1" w:themeTint="FF" w:themeShade="FF"/>
        </w:rPr>
        <w:t xml:space="preserve">School-level </w:t>
      </w:r>
      <w:r w:rsidRPr="1F614247" w:rsidR="006C6FC3">
        <w:rPr>
          <w:color w:val="000000" w:themeColor="text1" w:themeTint="FF" w:themeShade="FF"/>
        </w:rPr>
        <w:t xml:space="preserve">review committee will </w:t>
      </w:r>
      <w:r w:rsidRPr="1F614247" w:rsidR="006C6FC3">
        <w:rPr>
          <w:color w:val="000000" w:themeColor="text1" w:themeTint="FF" w:themeShade="FF"/>
        </w:rPr>
        <w:t>convene</w:t>
      </w:r>
      <w:r w:rsidRPr="1F614247" w:rsidR="006C6FC3">
        <w:rPr>
          <w:color w:val="000000" w:themeColor="text1" w:themeTint="FF" w:themeShade="FF"/>
        </w:rPr>
        <w:t xml:space="preserve"> to </w:t>
      </w:r>
      <w:r w:rsidRPr="1F614247" w:rsidR="00F20C86">
        <w:rPr>
          <w:color w:val="000000" w:themeColor="text1" w:themeTint="FF" w:themeShade="FF"/>
        </w:rPr>
        <w:t xml:space="preserve">review all nominations within their </w:t>
      </w:r>
      <w:r w:rsidRPr="1F614247" w:rsidR="00FE6007">
        <w:rPr>
          <w:color w:val="000000" w:themeColor="text1" w:themeTint="FF" w:themeShade="FF"/>
        </w:rPr>
        <w:t xml:space="preserve">respective </w:t>
      </w:r>
      <w:r w:rsidRPr="1F614247" w:rsidR="00F20C86">
        <w:rPr>
          <w:color w:val="000000" w:themeColor="text1" w:themeTint="FF" w:themeShade="FF"/>
        </w:rPr>
        <w:t xml:space="preserve">School. </w:t>
      </w:r>
      <w:r w:rsidRPr="1F614247" w:rsidR="0041102F">
        <w:rPr>
          <w:color w:val="000000" w:themeColor="text1" w:themeTint="FF" w:themeShade="FF"/>
        </w:rPr>
        <w:t xml:space="preserve">This committee will </w:t>
      </w:r>
      <w:r w:rsidRPr="1F614247" w:rsidR="006C6FC3">
        <w:rPr>
          <w:color w:val="000000" w:themeColor="text1" w:themeTint="FF" w:themeShade="FF"/>
        </w:rPr>
        <w:t xml:space="preserve">select </w:t>
      </w:r>
      <w:r w:rsidRPr="1F614247" w:rsidR="006C6FC3">
        <w:rPr>
          <w:b w:val="1"/>
          <w:bCs w:val="1"/>
          <w:color w:val="000000" w:themeColor="text1" w:themeTint="FF" w:themeShade="FF"/>
        </w:rPr>
        <w:t>one</w:t>
      </w:r>
      <w:r w:rsidRPr="1F614247" w:rsidR="006C6FC3">
        <w:rPr>
          <w:color w:val="000000" w:themeColor="text1" w:themeTint="FF" w:themeShade="FF"/>
        </w:rPr>
        <w:t xml:space="preserve"> candidate </w:t>
      </w:r>
      <w:r w:rsidRPr="1F614247" w:rsidR="0041102F">
        <w:rPr>
          <w:color w:val="000000" w:themeColor="text1" w:themeTint="FF" w:themeShade="FF"/>
        </w:rPr>
        <w:t xml:space="preserve">who will receive </w:t>
      </w:r>
      <w:r w:rsidR="0041102F">
        <w:rPr/>
        <w:t xml:space="preserve">recognition as a recipient of </w:t>
      </w:r>
      <w:r w:rsidR="0041102F">
        <w:rPr/>
        <w:t>a</w:t>
      </w:r>
      <w:r w:rsidR="5DB0FBAC">
        <w:rPr/>
        <w:t xml:space="preserve"> </w:t>
      </w:r>
      <w:r w:rsidRPr="1F614247" w:rsidR="0041102F">
        <w:rPr>
          <w:b w:val="1"/>
          <w:bCs w:val="1"/>
        </w:rPr>
        <w:t>School Award for Teaching Excellence</w:t>
      </w:r>
      <w:r w:rsidR="0041102F">
        <w:rPr/>
        <w:t xml:space="preserve">. This School Award winner will also progress to Stage </w:t>
      </w:r>
      <w:r w:rsidR="004A4BC6">
        <w:rPr/>
        <w:t>4</w:t>
      </w:r>
      <w:r w:rsidR="0041102F">
        <w:rPr/>
        <w:t xml:space="preserve"> </w:t>
      </w:r>
      <w:r w:rsidR="74127F73">
        <w:rPr/>
        <w:t xml:space="preserve">of </w:t>
      </w:r>
      <w:r w:rsidR="006C6FC3">
        <w:rPr/>
        <w:t xml:space="preserve">the </w:t>
      </w:r>
      <w:r w:rsidR="0041102F">
        <w:rPr/>
        <w:t xml:space="preserve">TETA </w:t>
      </w:r>
      <w:r w:rsidR="006C6FC3">
        <w:rPr/>
        <w:t xml:space="preserve">process. </w:t>
      </w:r>
      <w:r w:rsidR="0041102F">
        <w:rPr/>
        <w:t>Note that not</w:t>
      </w:r>
      <w:r w:rsidR="006C6FC3">
        <w:rPr/>
        <w:t xml:space="preserve"> all Schools may receive a nomination in a given academic year. In the case where a School receives only one nomination, the </w:t>
      </w:r>
      <w:r w:rsidR="006C6FC3">
        <w:rPr/>
        <w:t>School</w:t>
      </w:r>
      <w:r w:rsidR="006C6FC3">
        <w:rPr/>
        <w:t xml:space="preserve"> is not obliged to put that nominee forward to Stage </w:t>
      </w:r>
      <w:bookmarkStart w:name="_Hlk115787293" w:id="14"/>
      <w:r w:rsidR="004A4BC6">
        <w:rPr/>
        <w:t>4</w:t>
      </w:r>
      <w:r w:rsidR="006C6FC3">
        <w:rPr/>
        <w:t xml:space="preserve">. </w:t>
      </w:r>
    </w:p>
    <w:p w:rsidR="003206B9" w:rsidP="00B62429" w:rsidRDefault="003206B9" w14:paraId="0299661F" w14:textId="77777777"/>
    <w:p w:rsidR="006C6FC3" w:rsidP="006C6FC3" w:rsidRDefault="00C15D54" w14:paraId="4252A702" w14:textId="5FDD47B1">
      <w:pPr>
        <w:rPr>
          <w:rFonts w:eastAsia="Times New Roman"/>
          <w:color w:val="000000" w:themeColor="text1"/>
          <w:szCs w:val="24"/>
          <w:lang w:eastAsia="en-GB"/>
        </w:rPr>
      </w:pPr>
      <w:bookmarkStart w:name="_Hlk120096046" w:id="15"/>
      <w:bookmarkEnd w:id="14"/>
      <w:r>
        <w:rPr>
          <w:rFonts w:eastAsia="Times New Roman"/>
          <w:color w:val="000000" w:themeColor="text1"/>
          <w:szCs w:val="24"/>
          <w:lang w:eastAsia="en-GB"/>
        </w:rPr>
        <w:t xml:space="preserve">All </w:t>
      </w:r>
      <w:r w:rsidRPr="00450A27" w:rsidR="006C6FC3">
        <w:rPr>
          <w:rFonts w:eastAsia="Times New Roman"/>
          <w:color w:val="000000" w:themeColor="text1"/>
          <w:szCs w:val="24"/>
          <w:lang w:eastAsia="en-GB"/>
        </w:rPr>
        <w:t>TEA</w:t>
      </w:r>
      <w:r>
        <w:rPr>
          <w:rFonts w:eastAsia="Times New Roman"/>
          <w:color w:val="000000" w:themeColor="text1"/>
          <w:szCs w:val="24"/>
          <w:lang w:eastAsia="en-GB"/>
        </w:rPr>
        <w:t xml:space="preserve">s </w:t>
      </w:r>
      <w:r w:rsidRPr="00450A27" w:rsidR="006C6FC3">
        <w:rPr>
          <w:rFonts w:eastAsia="Times New Roman"/>
          <w:color w:val="000000" w:themeColor="text1"/>
          <w:szCs w:val="24"/>
          <w:lang w:eastAsia="en-GB"/>
        </w:rPr>
        <w:t>will be adjudicated using the criteria</w:t>
      </w:r>
      <w:r w:rsidR="00B80CAE">
        <w:rPr>
          <w:rFonts w:eastAsia="Times New Roman"/>
          <w:color w:val="000000" w:themeColor="text1"/>
          <w:szCs w:val="24"/>
          <w:lang w:eastAsia="en-GB"/>
        </w:rPr>
        <w:t xml:space="preserve"> outlined in Appendix 1. </w:t>
      </w:r>
      <w:r w:rsidRPr="2DB40547" w:rsidR="006C6FC3">
        <w:rPr>
          <w:rFonts w:eastAsia="Times New Roman"/>
          <w:color w:val="000000" w:themeColor="text1"/>
          <w:szCs w:val="24"/>
          <w:lang w:eastAsia="en-GB"/>
        </w:rPr>
        <w:t xml:space="preserve"> </w:t>
      </w:r>
      <w:bookmarkEnd w:id="15"/>
    </w:p>
    <w:p w:rsidRPr="00104394" w:rsidR="00826A51" w:rsidP="00877FA1" w:rsidRDefault="00826A51" w14:paraId="30B59164" w14:textId="01F97B88"/>
    <w:p w:rsidRPr="00104394" w:rsidR="00826A51" w:rsidP="00877FA1" w:rsidRDefault="00826A51" w14:paraId="5B04B87E" w14:textId="795010A8">
      <w:r w:rsidRPr="00104394">
        <w:t xml:space="preserve">The Centre for Academic Practice will inform nominees of </w:t>
      </w:r>
      <w:r w:rsidRPr="00104394" w:rsidR="00EA4B05">
        <w:t xml:space="preserve">the outcome of </w:t>
      </w:r>
      <w:r w:rsidRPr="00104394">
        <w:t>School</w:t>
      </w:r>
      <w:r w:rsidRPr="00104394" w:rsidR="00104394">
        <w:t xml:space="preserve">-level reviews </w:t>
      </w:r>
      <w:r w:rsidRPr="00104394">
        <w:t xml:space="preserve">by 12 noon on </w:t>
      </w:r>
      <w:r w:rsidRPr="00104394">
        <w:rPr>
          <w:b/>
          <w:bCs/>
        </w:rPr>
        <w:t>Monday 4</w:t>
      </w:r>
      <w:r w:rsidRPr="00104394">
        <w:rPr>
          <w:b/>
          <w:bCs/>
          <w:vertAlign w:val="superscript"/>
        </w:rPr>
        <w:t>th</w:t>
      </w:r>
      <w:r w:rsidRPr="00104394" w:rsidR="00F17CDD">
        <w:rPr>
          <w:b/>
          <w:bCs/>
        </w:rPr>
        <w:t xml:space="preserve"> </w:t>
      </w:r>
      <w:r w:rsidRPr="00104394">
        <w:rPr>
          <w:b/>
          <w:bCs/>
        </w:rPr>
        <w:t>March 2024.</w:t>
      </w:r>
      <w:r w:rsidRPr="00104394">
        <w:t xml:space="preserve"> </w:t>
      </w:r>
    </w:p>
    <w:p w:rsidRPr="009D79E2" w:rsidR="003B2A29" w:rsidP="00877FA1" w:rsidRDefault="003B2A29" w14:paraId="7CA6797C" w14:textId="77777777">
      <w:pPr>
        <w:rPr>
          <w:color w:val="FF0000"/>
        </w:rPr>
      </w:pPr>
    </w:p>
    <w:p w:rsidRPr="00AC7F39" w:rsidR="006C6FC3" w:rsidP="006C6FC3" w:rsidRDefault="006C6FC3" w14:paraId="7CBC0E15" w14:textId="17BD36B4">
      <w:pPr>
        <w:pStyle w:val="Heading2"/>
        <w:rPr>
          <w:b w:val="0"/>
          <w:bCs/>
          <w:color w:val="1F3763"/>
          <w:szCs w:val="28"/>
        </w:rPr>
      </w:pPr>
      <w:bookmarkStart w:name="_Toc150931239" w:id="16"/>
      <w:r w:rsidRPr="3152BE1F">
        <w:rPr>
          <w:bCs/>
          <w:color w:val="1F3763"/>
          <w:szCs w:val="28"/>
        </w:rPr>
        <w:t>S</w:t>
      </w:r>
      <w:r w:rsidR="00FE6007">
        <w:rPr>
          <w:bCs/>
          <w:color w:val="1F3763"/>
          <w:szCs w:val="28"/>
        </w:rPr>
        <w:t>tage 4:</w:t>
      </w:r>
      <w:r w:rsidRPr="3152BE1F">
        <w:rPr>
          <w:bCs/>
          <w:color w:val="1F3763"/>
          <w:szCs w:val="28"/>
        </w:rPr>
        <w:t xml:space="preserve"> Submission of video</w:t>
      </w:r>
      <w:r w:rsidR="00D81458">
        <w:rPr>
          <w:bCs/>
          <w:color w:val="1F3763"/>
          <w:szCs w:val="28"/>
        </w:rPr>
        <w:t>, self-evaluation</w:t>
      </w:r>
      <w:r w:rsidRPr="3152BE1F">
        <w:rPr>
          <w:bCs/>
          <w:color w:val="1F3763"/>
          <w:szCs w:val="28"/>
        </w:rPr>
        <w:t xml:space="preserve"> </w:t>
      </w:r>
      <w:r w:rsidR="00BF22E1">
        <w:rPr>
          <w:bCs/>
          <w:color w:val="1F3763"/>
          <w:szCs w:val="28"/>
        </w:rPr>
        <w:t>&amp; Institutional Panel Review</w:t>
      </w:r>
      <w:bookmarkEnd w:id="16"/>
    </w:p>
    <w:p w:rsidRPr="00ED4D3D" w:rsidR="001B2346" w:rsidP="00B62429" w:rsidRDefault="004A4BC6" w14:paraId="21DC12EC" w14:textId="4ED943B7">
      <w:r>
        <w:t xml:space="preserve">All recipients of </w:t>
      </w:r>
      <w:r w:rsidRPr="00B90F66">
        <w:t xml:space="preserve">a School Award for Teaching Excellence are invited to progress to stage 4 of the </w:t>
      </w:r>
      <w:r w:rsidRPr="00ED4D3D">
        <w:t xml:space="preserve">TETA process where they are required to </w:t>
      </w:r>
      <w:r w:rsidRPr="00ED4D3D" w:rsidR="006C6FC3">
        <w:t xml:space="preserve">submit </w:t>
      </w:r>
      <w:r w:rsidRPr="00ED4D3D" w:rsidR="00243D9A">
        <w:t>the following two items:</w:t>
      </w:r>
    </w:p>
    <w:p w:rsidRPr="00ED4D3D" w:rsidR="001B2346" w:rsidP="00B62429" w:rsidRDefault="001B2346" w14:paraId="1E24B5C3" w14:textId="77777777"/>
    <w:p w:rsidRPr="00ED4D3D" w:rsidR="00243D9A" w:rsidP="00243D9A" w:rsidRDefault="00243D9A" w14:paraId="62D139E9" w14:textId="207D2BBF">
      <w:pPr>
        <w:pStyle w:val="ListParagraph"/>
        <w:numPr>
          <w:ilvl w:val="0"/>
          <w:numId w:val="14"/>
        </w:numPr>
        <w:rPr>
          <w:rStyle w:val="Hyperlink"/>
          <w:color w:val="auto"/>
          <w:u w:val="none"/>
        </w:rPr>
      </w:pPr>
      <w:r w:rsidRPr="00ED4D3D">
        <w:rPr>
          <w:b/>
          <w:bCs/>
        </w:rPr>
        <w:t>A</w:t>
      </w:r>
      <w:r w:rsidRPr="00ED4D3D" w:rsidR="004A4BC6">
        <w:rPr>
          <w:b/>
          <w:bCs/>
        </w:rPr>
        <w:t xml:space="preserve"> </w:t>
      </w:r>
      <w:r w:rsidRPr="00ED4D3D" w:rsidR="002E1E22">
        <w:rPr>
          <w:b/>
          <w:bCs/>
        </w:rPr>
        <w:t>video recording</w:t>
      </w:r>
      <w:r w:rsidR="00E364AB">
        <w:rPr>
          <w:b/>
          <w:bCs/>
        </w:rPr>
        <w:t xml:space="preserve"> (10 mins max)</w:t>
      </w:r>
      <w:r w:rsidRPr="00ED4D3D" w:rsidR="002E1E22">
        <w:rPr>
          <w:b/>
          <w:bCs/>
        </w:rPr>
        <w:t xml:space="preserve"> which evidences their implementation </w:t>
      </w:r>
      <w:r w:rsidRPr="00ED4D3D" w:rsidR="004A4BC6">
        <w:rPr>
          <w:b/>
          <w:bCs/>
        </w:rPr>
        <w:t>of a teaching activity</w:t>
      </w:r>
      <w:r w:rsidRPr="00ED4D3D" w:rsidR="004A4BC6">
        <w:t xml:space="preserve"> of their choice</w:t>
      </w:r>
      <w:r w:rsidRPr="00ED4D3D" w:rsidR="00F17CDD">
        <w:t xml:space="preserve"> (for example tutorial, lab, supervision, lecture, field work etc.)</w:t>
      </w:r>
      <w:r w:rsidRPr="00ED4D3D" w:rsidR="002E1E22">
        <w:t xml:space="preserve"> This may be recorded by the nominee (e.g. through video capture of an online class/tutorial) or by another means of their choice. </w:t>
      </w:r>
      <w:r w:rsidRPr="00ED4D3D" w:rsidR="00C86F46">
        <w:t>Detailed instructions</w:t>
      </w:r>
      <w:r w:rsidRPr="00ED4D3D">
        <w:t xml:space="preserve"> </w:t>
      </w:r>
      <w:r w:rsidRPr="00ED4D3D" w:rsidR="00F5116F">
        <w:t xml:space="preserve">on how to </w:t>
      </w:r>
      <w:r w:rsidRPr="00ED4D3D" w:rsidR="00D62C59">
        <w:t>submit video</w:t>
      </w:r>
      <w:r w:rsidR="008273DC">
        <w:t xml:space="preserve">s </w:t>
      </w:r>
      <w:r w:rsidRPr="00ED4D3D">
        <w:t xml:space="preserve">will be provided </w:t>
      </w:r>
      <w:r w:rsidRPr="00ED4D3D" w:rsidR="00C86F46">
        <w:t>to all candidates</w:t>
      </w:r>
      <w:r w:rsidRPr="00ED4D3D" w:rsidR="00D62C59">
        <w:t xml:space="preserve"> </w:t>
      </w:r>
      <w:r w:rsidRPr="00ED4D3D" w:rsidR="00B90F66">
        <w:t>prior to submission</w:t>
      </w:r>
      <w:r w:rsidRPr="00ED4D3D">
        <w:t>. The Centre for Academic Practice may request permission to share these video recordings via their website with the aim of promoting excellence in teaching.</w:t>
      </w:r>
      <w:r w:rsidRPr="00ED4D3D" w:rsidR="00B90F66">
        <w:t xml:space="preserve"> </w:t>
      </w:r>
    </w:p>
    <w:p w:rsidR="00907AC1" w:rsidP="00907AC1" w:rsidRDefault="00907AC1" w14:paraId="4B55DF9E" w14:textId="77777777">
      <w:pPr>
        <w:rPr>
          <w:highlight w:val="yellow"/>
        </w:rPr>
      </w:pPr>
    </w:p>
    <w:p w:rsidRPr="00907AC1" w:rsidR="00907AC1" w:rsidP="00907AC1" w:rsidRDefault="00907AC1" w14:paraId="59BA4DC2" w14:textId="6DB1775A">
      <w:pPr>
        <w:ind w:left="720"/>
      </w:pPr>
      <w:r w:rsidRPr="00F17CDD">
        <w:t xml:space="preserve">Note: it is recognised that some nominees who progress to Stage 4 of the TETA process may not </w:t>
      </w:r>
      <w:r w:rsidRPr="00907AC1">
        <w:t>have teaching commitments after 1</w:t>
      </w:r>
      <w:r w:rsidRPr="00907AC1">
        <w:rPr>
          <w:vertAlign w:val="superscript"/>
        </w:rPr>
        <w:t>st</w:t>
      </w:r>
      <w:r w:rsidRPr="00907AC1">
        <w:t xml:space="preserve"> March 2024, thereby making video</w:t>
      </w:r>
      <w:r w:rsidR="00330791">
        <w:t xml:space="preserve"> recording</w:t>
      </w:r>
      <w:r w:rsidRPr="00907AC1">
        <w:t xml:space="preserve"> difficult at this stage in the process. To ensure that these nominees can progress their application if shortlisted for Stage 4, all nominees are invited to record a video at Stage 2 of the process</w:t>
      </w:r>
      <w:r w:rsidR="00330791">
        <w:t>, in case they are shortlisted.</w:t>
      </w:r>
      <w:r w:rsidRPr="00907AC1">
        <w:t xml:space="preserve"> </w:t>
      </w:r>
    </w:p>
    <w:p w:rsidRPr="00907AC1" w:rsidR="00243D9A" w:rsidP="00907AC1" w:rsidRDefault="00243D9A" w14:paraId="25463007" w14:textId="0FA78C85"/>
    <w:p w:rsidRPr="00907AC1" w:rsidR="00243D9A" w:rsidP="001B2346" w:rsidRDefault="001B2346" w14:paraId="6D4ECD4A" w14:textId="26446DC1">
      <w:pPr>
        <w:pStyle w:val="ListParagraph"/>
        <w:numPr>
          <w:ilvl w:val="0"/>
          <w:numId w:val="14"/>
        </w:numPr>
      </w:pPr>
      <w:r w:rsidRPr="00907AC1">
        <w:rPr>
          <w:b/>
          <w:bCs/>
        </w:rPr>
        <w:t xml:space="preserve">A self-evaluation of their </w:t>
      </w:r>
      <w:r w:rsidRPr="00907AC1" w:rsidR="00243D9A">
        <w:rPr>
          <w:b/>
          <w:bCs/>
        </w:rPr>
        <w:t>recorded teaching activity</w:t>
      </w:r>
      <w:r w:rsidRPr="00907AC1" w:rsidR="00A357EF">
        <w:rPr>
          <w:b/>
          <w:bCs/>
        </w:rPr>
        <w:t xml:space="preserve"> (500 words).</w:t>
      </w:r>
      <w:r w:rsidRPr="00907AC1" w:rsidR="00243D9A">
        <w:rPr>
          <w:b/>
          <w:bCs/>
        </w:rPr>
        <w:t xml:space="preserve"> </w:t>
      </w:r>
    </w:p>
    <w:p w:rsidR="00243D9A" w:rsidP="00907AC1" w:rsidRDefault="00FE0F14" w14:paraId="756A7C17" w14:textId="637A5D92">
      <w:pPr>
        <w:ind w:left="720"/>
        <w:rPr>
          <w:rStyle w:val="normaltextrun"/>
          <w:rFonts w:cs="Calibri"/>
          <w:color w:val="000000"/>
          <w:shd w:val="clear" w:color="auto" w:fill="FFFFFF"/>
        </w:rPr>
      </w:pPr>
      <w:r w:rsidRPr="00907AC1">
        <w:rPr>
          <w:rStyle w:val="normaltextrun"/>
          <w:rFonts w:cs="Calibri"/>
          <w:color w:val="000000"/>
          <w:shd w:val="clear" w:color="auto" w:fill="FFFFFF"/>
        </w:rPr>
        <w:t xml:space="preserve">Whilst </w:t>
      </w:r>
      <w:r w:rsidRPr="00907AC1" w:rsidR="005C7E09">
        <w:rPr>
          <w:rStyle w:val="normaltextrun"/>
          <w:rFonts w:cs="Calibri"/>
          <w:color w:val="000000"/>
          <w:shd w:val="clear" w:color="auto" w:fill="FFFFFF"/>
        </w:rPr>
        <w:t>the video</w:t>
      </w:r>
      <w:r w:rsidRPr="00907AC1">
        <w:rPr>
          <w:rStyle w:val="normaltextrun"/>
          <w:rFonts w:cs="Calibri"/>
          <w:color w:val="000000"/>
          <w:shd w:val="clear" w:color="auto" w:fill="FFFFFF"/>
        </w:rPr>
        <w:t xml:space="preserve"> reflects </w:t>
      </w:r>
      <w:r w:rsidRPr="00907AC1" w:rsidR="005C7E09">
        <w:rPr>
          <w:rStyle w:val="normaltextrun"/>
          <w:rFonts w:cs="Calibri"/>
          <w:color w:val="000000"/>
          <w:shd w:val="clear" w:color="auto" w:fill="FFFFFF"/>
        </w:rPr>
        <w:t>the candidate’s</w:t>
      </w:r>
      <w:r w:rsidRPr="00907AC1">
        <w:rPr>
          <w:rStyle w:val="normaltextrun"/>
          <w:rFonts w:cs="Calibri"/>
          <w:color w:val="000000"/>
          <w:shd w:val="clear" w:color="auto" w:fill="FFFFFF"/>
        </w:rPr>
        <w:t xml:space="preserve"> actual teaching performance, panel members are also interested in </w:t>
      </w:r>
      <w:r w:rsidRPr="00907AC1" w:rsidR="005C7E09">
        <w:rPr>
          <w:rStyle w:val="normaltextrun"/>
          <w:rFonts w:cs="Calibri"/>
          <w:color w:val="000000"/>
          <w:shd w:val="clear" w:color="auto" w:fill="FFFFFF"/>
        </w:rPr>
        <w:t>their</w:t>
      </w:r>
      <w:r w:rsidRPr="00907AC1">
        <w:rPr>
          <w:rStyle w:val="normaltextrun"/>
          <w:rFonts w:cs="Calibri"/>
          <w:color w:val="000000"/>
          <w:shd w:val="clear" w:color="auto" w:fill="FFFFFF"/>
        </w:rPr>
        <w:t xml:space="preserve"> evaluation of this session.</w:t>
      </w:r>
      <w:r w:rsidRPr="00907AC1" w:rsidR="00004978">
        <w:rPr>
          <w:rStyle w:val="normaltextrun"/>
          <w:rFonts w:cs="Calibri"/>
          <w:color w:val="000000"/>
          <w:shd w:val="clear" w:color="auto" w:fill="FFFFFF"/>
        </w:rPr>
        <w:t xml:space="preserve"> C</w:t>
      </w:r>
      <w:r w:rsidRPr="00907AC1" w:rsidR="005C7E09">
        <w:rPr>
          <w:rStyle w:val="normaltextrun"/>
          <w:rFonts w:cs="Calibri"/>
          <w:color w:val="000000"/>
          <w:shd w:val="clear" w:color="auto" w:fill="FFFFFF"/>
        </w:rPr>
        <w:t xml:space="preserve">andidates </w:t>
      </w:r>
      <w:r w:rsidRPr="00907AC1" w:rsidR="00004978">
        <w:rPr>
          <w:rStyle w:val="normaltextrun"/>
          <w:rFonts w:cs="Calibri"/>
          <w:color w:val="000000"/>
          <w:shd w:val="clear" w:color="auto" w:fill="FFFFFF"/>
        </w:rPr>
        <w:t>should</w:t>
      </w:r>
      <w:r w:rsidRPr="00907AC1">
        <w:rPr>
          <w:rStyle w:val="normaltextrun"/>
          <w:rFonts w:cs="Calibri"/>
          <w:color w:val="000000"/>
          <w:shd w:val="clear" w:color="auto" w:fill="FFFFFF"/>
        </w:rPr>
        <w:t xml:space="preserve"> use this </w:t>
      </w:r>
      <w:r w:rsidRPr="00907AC1" w:rsidR="00004978">
        <w:rPr>
          <w:rStyle w:val="normaltextrun"/>
          <w:rFonts w:cs="Calibri"/>
          <w:color w:val="000000"/>
          <w:shd w:val="clear" w:color="auto" w:fill="FFFFFF"/>
        </w:rPr>
        <w:t>self-</w:t>
      </w:r>
      <w:r w:rsidRPr="00907AC1" w:rsidR="005C7E09">
        <w:rPr>
          <w:rStyle w:val="normaltextrun"/>
          <w:rFonts w:cs="Calibri"/>
          <w:color w:val="000000"/>
          <w:shd w:val="clear" w:color="auto" w:fill="FFFFFF"/>
        </w:rPr>
        <w:t>evaluation</w:t>
      </w:r>
      <w:r w:rsidRPr="00907AC1">
        <w:rPr>
          <w:rStyle w:val="normaltextrun"/>
          <w:rFonts w:cs="Calibri"/>
          <w:color w:val="000000"/>
          <w:shd w:val="clear" w:color="auto" w:fill="FFFFFF"/>
        </w:rPr>
        <w:t xml:space="preserve"> to </w:t>
      </w:r>
      <w:r w:rsidRPr="00907AC1" w:rsidR="00004978">
        <w:rPr>
          <w:rStyle w:val="normaltextrun"/>
          <w:rFonts w:cs="Calibri"/>
          <w:color w:val="000000"/>
          <w:shd w:val="clear" w:color="auto" w:fill="FFFFFF"/>
        </w:rPr>
        <w:t xml:space="preserve">provide a context to the recorded teaching activity and </w:t>
      </w:r>
      <w:r w:rsidRPr="00907AC1">
        <w:rPr>
          <w:rStyle w:val="normaltextrun"/>
          <w:rFonts w:cs="Calibri"/>
          <w:color w:val="000000"/>
          <w:shd w:val="clear" w:color="auto" w:fill="FFFFFF"/>
        </w:rPr>
        <w:t xml:space="preserve">alert panel members to any areas that </w:t>
      </w:r>
      <w:r w:rsidR="00330791">
        <w:rPr>
          <w:rStyle w:val="normaltextrun"/>
          <w:rFonts w:cs="Calibri"/>
          <w:color w:val="000000"/>
          <w:shd w:val="clear" w:color="auto" w:fill="FFFFFF"/>
        </w:rPr>
        <w:t>they</w:t>
      </w:r>
      <w:r>
        <w:rPr>
          <w:rStyle w:val="normaltextrun"/>
          <w:rFonts w:cs="Calibri"/>
          <w:color w:val="000000"/>
          <w:shd w:val="clear" w:color="auto" w:fill="FFFFFF"/>
        </w:rPr>
        <w:t xml:space="preserve"> would particularly like to draw their attention to</w:t>
      </w:r>
      <w:r w:rsidR="00004978">
        <w:rPr>
          <w:rStyle w:val="normaltextrun"/>
          <w:rFonts w:cs="Calibri"/>
          <w:color w:val="000000"/>
          <w:shd w:val="clear" w:color="auto" w:fill="FFFFFF"/>
        </w:rPr>
        <w:t xml:space="preserve">. For example, candidates may wish to consider the following questions: </w:t>
      </w:r>
    </w:p>
    <w:p w:rsidR="0028415C" w:rsidP="0028415C" w:rsidRDefault="0028415C" w14:paraId="02EE74B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004978" w:rsidP="00004978" w:rsidRDefault="0028415C" w14:paraId="3C5041BD" w14:textId="595DE0EF">
      <w:pPr>
        <w:pStyle w:val="paragraph"/>
        <w:numPr>
          <w:ilvl w:val="0"/>
          <w:numId w:val="18"/>
        </w:numPr>
        <w:spacing w:before="0" w:beforeAutospacing="0" w:after="0" w:afterAutospacing="0"/>
        <w:textAlignment w:val="baseline"/>
        <w:rPr>
          <w:rFonts w:ascii="Calibri" w:hAnsi="Calibri" w:cs="Calibri"/>
        </w:rPr>
      </w:pPr>
      <w:r>
        <w:rPr>
          <w:rStyle w:val="normaltextrun"/>
          <w:rFonts w:ascii="Calibri" w:hAnsi="Calibri" w:cs="Calibri"/>
          <w:lang w:val="en-US"/>
        </w:rPr>
        <w:t xml:space="preserve">What is the context of the </w:t>
      </w:r>
      <w:r w:rsidR="00004978">
        <w:rPr>
          <w:rStyle w:val="normaltextrun"/>
          <w:rFonts w:ascii="Calibri" w:hAnsi="Calibri" w:cs="Calibri"/>
          <w:lang w:val="en-US"/>
        </w:rPr>
        <w:t>teaching activity</w:t>
      </w:r>
      <w:r>
        <w:rPr>
          <w:rStyle w:val="normaltextrun"/>
          <w:rFonts w:ascii="Calibri" w:hAnsi="Calibri" w:cs="Calibri"/>
          <w:lang w:val="en-US"/>
        </w:rPr>
        <w:t>?</w:t>
      </w:r>
      <w:r>
        <w:rPr>
          <w:rStyle w:val="eop"/>
          <w:rFonts w:ascii="Calibri" w:hAnsi="Calibri" w:cs="Calibri"/>
        </w:rPr>
        <w:t> </w:t>
      </w:r>
    </w:p>
    <w:p w:rsidR="00004978" w:rsidP="00004978" w:rsidRDefault="0028415C" w14:paraId="605E349C" w14:textId="1C00359F">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 xml:space="preserve">Did </w:t>
      </w:r>
      <w:r w:rsidR="00CF7118">
        <w:rPr>
          <w:rStyle w:val="normaltextrun"/>
          <w:rFonts w:ascii="Calibri" w:hAnsi="Calibri" w:cs="Calibri"/>
          <w:lang w:val="en-US"/>
        </w:rPr>
        <w:t xml:space="preserve">the activity </w:t>
      </w:r>
      <w:r w:rsidRPr="00004978">
        <w:rPr>
          <w:rStyle w:val="normaltextrun"/>
          <w:rFonts w:ascii="Calibri" w:hAnsi="Calibri" w:cs="Calibri"/>
          <w:lang w:val="en-US"/>
        </w:rPr>
        <w:t>go as you intended?</w:t>
      </w:r>
      <w:r w:rsidRPr="00004978">
        <w:rPr>
          <w:rStyle w:val="eop"/>
          <w:rFonts w:ascii="Calibri" w:hAnsi="Calibri" w:cs="Calibri"/>
        </w:rPr>
        <w:t> </w:t>
      </w:r>
    </w:p>
    <w:p w:rsidR="00CF7118" w:rsidP="00CF7118" w:rsidRDefault="00CF7118" w14:paraId="092855DA" w14:textId="17E42015">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 xml:space="preserve">What were the learning outcomes for this </w:t>
      </w:r>
      <w:r>
        <w:rPr>
          <w:rStyle w:val="normaltextrun"/>
          <w:rFonts w:ascii="Calibri" w:hAnsi="Calibri" w:cs="Calibri"/>
          <w:lang w:val="en-US"/>
        </w:rPr>
        <w:t>activity</w:t>
      </w:r>
      <w:r w:rsidRPr="00004978">
        <w:rPr>
          <w:rStyle w:val="normaltextrun"/>
          <w:rFonts w:ascii="Calibri" w:hAnsi="Calibri" w:cs="Calibri"/>
          <w:lang w:val="en-US"/>
        </w:rPr>
        <w:t>?</w:t>
      </w:r>
      <w:r w:rsidRPr="00004978">
        <w:rPr>
          <w:rStyle w:val="eop"/>
          <w:rFonts w:ascii="Calibri" w:hAnsi="Calibri" w:cs="Calibri"/>
        </w:rPr>
        <w:t> </w:t>
      </w:r>
    </w:p>
    <w:p w:rsidR="00004978" w:rsidP="00004978" w:rsidRDefault="0028415C" w14:paraId="03AAE8AD" w14:textId="1809D738">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How does th</w:t>
      </w:r>
      <w:r w:rsidR="00CF7118">
        <w:rPr>
          <w:rStyle w:val="normaltextrun"/>
          <w:rFonts w:ascii="Calibri" w:hAnsi="Calibri" w:cs="Calibri"/>
          <w:lang w:val="en-US"/>
        </w:rPr>
        <w:t xml:space="preserve">is activity </w:t>
      </w:r>
      <w:r w:rsidRPr="00004978">
        <w:rPr>
          <w:rStyle w:val="normaltextrun"/>
          <w:rFonts w:ascii="Calibri" w:hAnsi="Calibri" w:cs="Calibri"/>
          <w:lang w:val="en-US"/>
        </w:rPr>
        <w:t>align to module or programme learning outcomes?</w:t>
      </w:r>
      <w:r w:rsidRPr="00004978">
        <w:rPr>
          <w:rStyle w:val="eop"/>
          <w:rFonts w:ascii="Calibri" w:hAnsi="Calibri" w:cs="Calibri"/>
        </w:rPr>
        <w:t> </w:t>
      </w:r>
    </w:p>
    <w:p w:rsidR="00004978" w:rsidP="00004978" w:rsidRDefault="0028415C" w14:paraId="4011A2B1" w14:textId="77777777">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What pedagogies and learning resources did you use to ensure achievement of these learning outcomes? </w:t>
      </w:r>
      <w:r w:rsidRPr="00004978">
        <w:rPr>
          <w:rStyle w:val="eop"/>
          <w:rFonts w:ascii="Calibri" w:hAnsi="Calibri" w:cs="Calibri"/>
        </w:rPr>
        <w:t> </w:t>
      </w:r>
    </w:p>
    <w:p w:rsidR="00004978" w:rsidP="00004978" w:rsidRDefault="0028415C" w14:paraId="42CC79E2" w14:textId="77777777">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How did you determine that learning outcomes were achieved?</w:t>
      </w:r>
      <w:r w:rsidRPr="00004978">
        <w:rPr>
          <w:rStyle w:val="eop"/>
          <w:rFonts w:ascii="Calibri" w:hAnsi="Calibri" w:cs="Calibri"/>
        </w:rPr>
        <w:t> </w:t>
      </w:r>
    </w:p>
    <w:p w:rsidR="00004978" w:rsidP="00004978" w:rsidRDefault="0028415C" w14:paraId="742CE058" w14:textId="77777777">
      <w:pPr>
        <w:pStyle w:val="paragraph"/>
        <w:numPr>
          <w:ilvl w:val="0"/>
          <w:numId w:val="18"/>
        </w:numPr>
        <w:spacing w:before="0" w:beforeAutospacing="0" w:after="0" w:afterAutospacing="0"/>
        <w:textAlignment w:val="baseline"/>
        <w:rPr>
          <w:rStyle w:val="eop"/>
          <w:rFonts w:ascii="Calibri" w:hAnsi="Calibri" w:cs="Calibri"/>
        </w:rPr>
      </w:pPr>
      <w:r w:rsidRPr="00004978">
        <w:rPr>
          <w:rStyle w:val="normaltextrun"/>
          <w:rFonts w:ascii="Calibri" w:hAnsi="Calibri" w:cs="Calibri"/>
          <w:lang w:val="en-US"/>
        </w:rPr>
        <w:t>What was the level of student activity and interaction?</w:t>
      </w:r>
    </w:p>
    <w:p w:rsidRPr="00004978" w:rsidR="0028415C" w:rsidP="00004978" w:rsidRDefault="0028415C" w14:paraId="1837A1BB" w14:textId="45AC0AF3">
      <w:pPr>
        <w:pStyle w:val="paragraph"/>
        <w:numPr>
          <w:ilvl w:val="0"/>
          <w:numId w:val="18"/>
        </w:numPr>
        <w:spacing w:before="0" w:beforeAutospacing="0" w:after="0" w:afterAutospacing="0"/>
        <w:textAlignment w:val="baseline"/>
        <w:rPr>
          <w:rFonts w:ascii="Calibri" w:hAnsi="Calibri" w:cs="Calibri"/>
        </w:rPr>
      </w:pPr>
      <w:r w:rsidRPr="00004978">
        <w:rPr>
          <w:rStyle w:val="normaltextrun"/>
          <w:rFonts w:ascii="Calibri" w:hAnsi="Calibri" w:cs="Calibri"/>
          <w:lang w:val="en-US"/>
        </w:rPr>
        <w:t>How was your learning space organised? (Note that this may include digital learning spaces.)</w:t>
      </w:r>
      <w:r w:rsidRPr="00004978">
        <w:rPr>
          <w:rStyle w:val="eop"/>
          <w:rFonts w:ascii="Calibri" w:hAnsi="Calibri" w:cs="Calibri"/>
        </w:rPr>
        <w:t> </w:t>
      </w:r>
    </w:p>
    <w:p w:rsidRPr="0028415C" w:rsidR="0028415C" w:rsidP="00243D9A" w:rsidRDefault="0028415C" w14:paraId="16CDD370" w14:textId="77777777">
      <w:pPr>
        <w:rPr>
          <w:highlight w:val="yellow"/>
          <w:lang w:val="en-IE"/>
        </w:rPr>
      </w:pPr>
    </w:p>
    <w:p w:rsidR="00BF22E1" w:rsidP="00B62429" w:rsidRDefault="00BF22E1" w14:paraId="580AF29A" w14:textId="3709D5FD"/>
    <w:p w:rsidR="00BF22E1" w:rsidP="008F3A30" w:rsidRDefault="00BE5DFA" w14:paraId="3AF2B39F" w14:textId="575B13E3">
      <w:pPr>
        <w:pStyle w:val="Heading3"/>
      </w:pPr>
      <w:r>
        <w:rPr>
          <w:lang w:eastAsia="en-GB"/>
        </w:rPr>
        <w:t>Institutional Review Panel</w:t>
      </w:r>
    </w:p>
    <w:p w:rsidR="00BF22E1" w:rsidP="00B62429" w:rsidRDefault="00BE5DFA" w14:paraId="490DC1D7" w14:textId="6864A0F3">
      <w:r>
        <w:t>All</w:t>
      </w:r>
      <w:r w:rsidR="00BF22E1">
        <w:t xml:space="preserve"> video submissions, along with the</w:t>
      </w:r>
      <w:r>
        <w:t>ir</w:t>
      </w:r>
      <w:r w:rsidR="00BF22E1">
        <w:t xml:space="preserve"> accompanying TEA</w:t>
      </w:r>
      <w:r>
        <w:t>s</w:t>
      </w:r>
      <w:r w:rsidR="00BF22E1">
        <w:t xml:space="preserve">, are reviewed by an Institutional Review Panel comprised of: </w:t>
      </w:r>
    </w:p>
    <w:p w:rsidR="00BF22E1" w:rsidP="00B62429" w:rsidRDefault="00BF22E1" w14:paraId="5D31604C" w14:textId="77777777"/>
    <w:p w:rsidRPr="00AC7F39" w:rsidR="00BF22E1" w:rsidP="00BF22E1" w:rsidRDefault="00BF22E1" w14:paraId="5BBC3878" w14:textId="77777777">
      <w:pPr>
        <w:pStyle w:val="ListParagraph"/>
        <w:numPr>
          <w:ilvl w:val="0"/>
          <w:numId w:val="6"/>
        </w:numPr>
      </w:pPr>
      <w:r w:rsidRPr="00AC7F39">
        <w:t>Dean of Graduate Studies</w:t>
      </w:r>
      <w:r>
        <w:t xml:space="preserve"> (rotating Chair)</w:t>
      </w:r>
    </w:p>
    <w:p w:rsidRPr="00AC7F39" w:rsidR="00BF22E1" w:rsidP="00BF22E1" w:rsidRDefault="00BF22E1" w14:paraId="5ECF3227" w14:textId="77777777">
      <w:pPr>
        <w:pStyle w:val="ListParagraph"/>
        <w:numPr>
          <w:ilvl w:val="0"/>
          <w:numId w:val="6"/>
        </w:numPr>
      </w:pPr>
      <w:r w:rsidRPr="00AC7F39">
        <w:t>Senior Lecturer</w:t>
      </w:r>
      <w:r>
        <w:t xml:space="preserve"> (rotating Chair)</w:t>
      </w:r>
    </w:p>
    <w:p w:rsidRPr="00AC7F39" w:rsidR="00BF22E1" w:rsidP="00BF22E1" w:rsidRDefault="00BF22E1" w14:paraId="4DC3E4D9" w14:textId="77777777">
      <w:pPr>
        <w:pStyle w:val="ListParagraph"/>
        <w:numPr>
          <w:ilvl w:val="0"/>
          <w:numId w:val="6"/>
        </w:numPr>
      </w:pPr>
      <w:r w:rsidRPr="00AC7F39">
        <w:t xml:space="preserve">Head of </w:t>
      </w:r>
      <w:r>
        <w:t xml:space="preserve">the Centre for </w:t>
      </w:r>
      <w:r w:rsidRPr="00AC7F39">
        <w:t>Academic Practice, Trinity Teaching and Learning</w:t>
      </w:r>
    </w:p>
    <w:p w:rsidRPr="00AC7F39" w:rsidR="00BF22E1" w:rsidP="00BF22E1" w:rsidRDefault="00BF22E1" w14:paraId="6F2F3B23" w14:textId="77777777">
      <w:pPr>
        <w:pStyle w:val="ListParagraph"/>
        <w:numPr>
          <w:ilvl w:val="0"/>
          <w:numId w:val="6"/>
        </w:numPr>
      </w:pPr>
      <w:r w:rsidRPr="00AC7F39">
        <w:t xml:space="preserve">Three members of the academic staff, one from each Faculty </w:t>
      </w:r>
    </w:p>
    <w:p w:rsidRPr="00AC7F39" w:rsidR="00BF22E1" w:rsidP="00BF22E1" w:rsidRDefault="00BF22E1" w14:paraId="01FC938C" w14:textId="77777777">
      <w:pPr>
        <w:pStyle w:val="ListParagraph"/>
        <w:numPr>
          <w:ilvl w:val="0"/>
          <w:numId w:val="6"/>
        </w:numPr>
      </w:pPr>
      <w:r w:rsidRPr="00AC7F39">
        <w:t>Education Officer, Students’ Union</w:t>
      </w:r>
    </w:p>
    <w:p w:rsidRPr="00AC7F39" w:rsidR="00BF22E1" w:rsidP="00BF22E1" w:rsidRDefault="00BF22E1" w14:paraId="51B50FA4" w14:textId="77777777">
      <w:pPr>
        <w:pStyle w:val="ListParagraph"/>
        <w:numPr>
          <w:ilvl w:val="0"/>
          <w:numId w:val="6"/>
        </w:numPr>
      </w:pPr>
      <w:r w:rsidRPr="47867B30">
        <w:t>Postgraduate Representation</w:t>
      </w:r>
    </w:p>
    <w:p w:rsidR="00BF22E1" w:rsidP="00BF22E1" w:rsidRDefault="00BF22E1" w14:paraId="2A25DFBF" w14:textId="6169783D">
      <w:pPr>
        <w:pStyle w:val="ListParagraph"/>
        <w:numPr>
          <w:ilvl w:val="0"/>
          <w:numId w:val="6"/>
        </w:numPr>
      </w:pPr>
      <w:r w:rsidRPr="46E57710">
        <w:t xml:space="preserve">External Reviewer </w:t>
      </w:r>
    </w:p>
    <w:p w:rsidR="00BE5DFA" w:rsidP="00BE5DFA" w:rsidRDefault="00BE5DFA" w14:paraId="2636A895" w14:textId="6B21D4B3"/>
    <w:p w:rsidR="00BE5DFA" w:rsidP="00B62429" w:rsidRDefault="00BE5DFA" w14:paraId="50E4DC98" w14:textId="72CA0DD3">
      <w:pPr>
        <w:rPr>
          <w:rFonts w:eastAsiaTheme="minorEastAsia"/>
        </w:rPr>
      </w:pPr>
      <w:r>
        <w:rPr>
          <w:rFonts w:eastAsiaTheme="minorEastAsia"/>
        </w:rPr>
        <w:t>Using predefined adjudication criteria (</w:t>
      </w:r>
      <w:r w:rsidR="00F17CDD">
        <w:rPr>
          <w:rFonts w:eastAsiaTheme="minorEastAsia"/>
        </w:rPr>
        <w:t>s</w:t>
      </w:r>
      <w:r>
        <w:rPr>
          <w:rFonts w:eastAsiaTheme="minorEastAsia"/>
        </w:rPr>
        <w:t xml:space="preserve">ee appendix </w:t>
      </w:r>
      <w:r w:rsidR="00907AC1">
        <w:rPr>
          <w:rFonts w:eastAsiaTheme="minorEastAsia"/>
        </w:rPr>
        <w:t xml:space="preserve">1 and </w:t>
      </w:r>
      <w:r>
        <w:rPr>
          <w:rFonts w:eastAsiaTheme="minorEastAsia"/>
        </w:rPr>
        <w:t xml:space="preserve">2), this review panel will select the final Awardees for the 2024 Trinity Excellence in Teaching Awards. </w:t>
      </w:r>
    </w:p>
    <w:p w:rsidR="00BE5DFA" w:rsidP="00B62429" w:rsidRDefault="00BE5DFA" w14:paraId="26EBCBE1" w14:textId="3EF93FB8">
      <w:pPr>
        <w:rPr>
          <w:rFonts w:eastAsiaTheme="minorEastAsia"/>
        </w:rPr>
      </w:pPr>
    </w:p>
    <w:p w:rsidR="00BE5DFA" w:rsidP="00B62429" w:rsidRDefault="00BE5DFA" w14:paraId="0AA5810B" w14:textId="5BDCCB81">
      <w:pPr>
        <w:rPr>
          <w:rFonts w:eastAsiaTheme="minorEastAsia"/>
        </w:rPr>
      </w:pPr>
      <w:r w:rsidRPr="00C02311">
        <w:t>All</w:t>
      </w:r>
      <w:r>
        <w:t xml:space="preserve"> Stage 4</w:t>
      </w:r>
      <w:r w:rsidRPr="00C02311">
        <w:t xml:space="preserve"> candidates will be notified of the results of the adjudication panel </w:t>
      </w:r>
      <w:r>
        <w:t xml:space="preserve">by the Centre for </w:t>
      </w:r>
      <w:r w:rsidRPr="00C02311">
        <w:t>Academic Practice</w:t>
      </w:r>
      <w:r>
        <w:t>. For those candidates who are not selected as an Award Winner at this stage, f</w:t>
      </w:r>
      <w:r w:rsidRPr="2DB40547" w:rsidR="006C6FC3">
        <w:rPr>
          <w:rFonts w:eastAsiaTheme="minorEastAsia"/>
        </w:rPr>
        <w:t>eedback</w:t>
      </w:r>
      <w:r>
        <w:rPr>
          <w:rFonts w:eastAsiaTheme="minorEastAsia"/>
        </w:rPr>
        <w:t xml:space="preserve"> from </w:t>
      </w:r>
      <w:r w:rsidR="00330791">
        <w:rPr>
          <w:rFonts w:eastAsiaTheme="minorEastAsia"/>
        </w:rPr>
        <w:t xml:space="preserve">the </w:t>
      </w:r>
      <w:r>
        <w:rPr>
          <w:rFonts w:eastAsiaTheme="minorEastAsia"/>
        </w:rPr>
        <w:t xml:space="preserve">Institutional Review Panel will be provided via the Centre for Academic Practice.  </w:t>
      </w:r>
    </w:p>
    <w:p w:rsidR="00104394" w:rsidP="00104394" w:rsidRDefault="00BE5DFA" w14:paraId="7DF971B1" w14:textId="77777777">
      <w:pPr>
        <w:rPr>
          <w:rFonts w:eastAsiaTheme="minorEastAsia"/>
        </w:rPr>
      </w:pPr>
      <w:r>
        <w:rPr>
          <w:rFonts w:eastAsiaTheme="minorEastAsia"/>
        </w:rPr>
        <w:br w:type="page"/>
      </w:r>
    </w:p>
    <w:p w:rsidRPr="00107B62" w:rsidR="008F3A30" w:rsidP="00104394" w:rsidRDefault="008F3A30" w14:paraId="6EDF88E1" w14:textId="24D0EBF9">
      <w:pPr>
        <w:pStyle w:val="Heading1"/>
      </w:pPr>
      <w:bookmarkStart w:name="_Toc150931240" w:id="17"/>
      <w:r>
        <w:t>Key Dates</w:t>
      </w:r>
      <w:bookmarkEnd w:id="17"/>
    </w:p>
    <w:p w:rsidR="00BE5DFA" w:rsidRDefault="00BE5DFA" w14:paraId="06CFF0AB" w14:textId="77777777">
      <w:pPr>
        <w:rPr>
          <w:rFonts w:eastAsiaTheme="minorEastAsia"/>
        </w:rPr>
      </w:pPr>
    </w:p>
    <w:p w:rsidRPr="00257C5D" w:rsidR="006C6FC3" w:rsidP="00D658B0" w:rsidRDefault="00D658B0" w14:paraId="206C4BCD" w14:textId="38B73ECD">
      <w:pPr>
        <w:ind w:right="1467"/>
        <w:rPr>
          <w:rFonts w:cs="Calibri" w:eastAsiaTheme="minorEastAsia"/>
          <w:lang w:val="en-IE"/>
        </w:rPr>
      </w:pPr>
      <w:r>
        <w:rPr>
          <w:rFonts w:cs="Calibri" w:eastAsiaTheme="minorEastAsia"/>
          <w:noProof/>
          <w:lang w:val="en-IE"/>
        </w:rPr>
        <w:drawing>
          <wp:inline distT="0" distB="0" distL="0" distR="0" wp14:anchorId="4F5765B4" wp14:editId="4DA49F7A">
            <wp:extent cx="5229225" cy="6886575"/>
            <wp:effectExtent l="0" t="0" r="28575" b="2857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658B0" w:rsidRDefault="00D658B0" w14:paraId="20E8479B" w14:textId="77777777">
      <w:pPr>
        <w:rPr>
          <w:rFonts w:cs="Tahoma"/>
          <w:b/>
          <w:color w:val="365F91" w:themeColor="accent1" w:themeShade="BF"/>
          <w:sz w:val="32"/>
          <w:szCs w:val="28"/>
        </w:rPr>
      </w:pPr>
      <w:r>
        <w:br w:type="page"/>
      </w:r>
    </w:p>
    <w:p w:rsidR="006C6FC3" w:rsidP="004A4BC6" w:rsidRDefault="004A4BC6" w14:paraId="75A4C41F" w14:textId="3AB62CE6">
      <w:pPr>
        <w:pStyle w:val="Heading1"/>
        <w:rPr>
          <w:rFonts w:cs="Calibri" w:eastAsiaTheme="minorEastAsia"/>
          <w:lang w:val="en-IE"/>
        </w:rPr>
      </w:pPr>
      <w:bookmarkStart w:name="_Toc150931241" w:id="18"/>
      <w:r w:rsidRPr="004A4BC6">
        <w:t>F</w:t>
      </w:r>
      <w:r w:rsidRPr="004A4BC6" w:rsidR="006C6FC3">
        <w:t>urther</w:t>
      </w:r>
      <w:r w:rsidRPr="00446AD0" w:rsidR="006C6FC3">
        <w:t xml:space="preserve"> </w:t>
      </w:r>
      <w:r w:rsidR="00D658B0">
        <w:t>I</w:t>
      </w:r>
      <w:r w:rsidRPr="00446AD0" w:rsidR="006C6FC3">
        <w:t xml:space="preserve">nformation </w:t>
      </w:r>
      <w:r w:rsidR="00D658B0">
        <w:t>&amp;</w:t>
      </w:r>
      <w:r w:rsidRPr="00446AD0" w:rsidR="006C6FC3">
        <w:t xml:space="preserve"> </w:t>
      </w:r>
      <w:r w:rsidR="00D658B0">
        <w:t>S</w:t>
      </w:r>
      <w:r w:rsidRPr="00446AD0" w:rsidR="006C6FC3">
        <w:t>upport</w:t>
      </w:r>
      <w:bookmarkEnd w:id="18"/>
    </w:p>
    <w:p w:rsidR="006C6FC3" w:rsidP="006C6FC3" w:rsidRDefault="006C6FC3" w14:paraId="4D04D27F" w14:textId="77777777">
      <w:pPr>
        <w:spacing w:line="360" w:lineRule="auto"/>
        <w:ind w:right="1467"/>
        <w:rPr>
          <w:rFonts w:cs="Calibri" w:eastAsiaTheme="minorEastAsia"/>
          <w:lang w:val="en-IE"/>
        </w:rPr>
      </w:pPr>
    </w:p>
    <w:p w:rsidR="00D658B0" w:rsidP="00B62429" w:rsidRDefault="006C6FC3" w14:paraId="37E81314" w14:textId="38DA55A2">
      <w:pPr>
        <w:rPr>
          <w:lang w:val="en-IE"/>
        </w:rPr>
      </w:pPr>
      <w:r w:rsidRPr="00A63AF5">
        <w:rPr>
          <w:lang w:val="en-IE"/>
        </w:rPr>
        <w:t>Further information and support is available from</w:t>
      </w:r>
      <w:r w:rsidR="00D658B0">
        <w:rPr>
          <w:lang w:val="en-IE"/>
        </w:rPr>
        <w:t>:</w:t>
      </w:r>
    </w:p>
    <w:p w:rsidR="00D658B0" w:rsidP="00B62429" w:rsidRDefault="00D658B0" w14:paraId="2B13FBFF" w14:textId="77777777">
      <w:pPr>
        <w:rPr>
          <w:lang w:val="en-IE"/>
        </w:rPr>
      </w:pPr>
    </w:p>
    <w:p w:rsidR="00D658B0" w:rsidP="00B62429" w:rsidRDefault="006C6FC3" w14:paraId="5B4E6516" w14:textId="77777777">
      <w:pPr>
        <w:rPr>
          <w:lang w:val="en-IE"/>
        </w:rPr>
      </w:pPr>
      <w:r w:rsidRPr="5DE70F94" w:rsidR="006C6FC3">
        <w:rPr>
          <w:lang w:val="en-IE"/>
        </w:rPr>
        <w:t>Ms. Jade Concannon</w:t>
      </w:r>
    </w:p>
    <w:p w:rsidR="1A8B5A57" w:rsidP="5DE70F94" w:rsidRDefault="1A8B5A57" w14:paraId="27540559" w14:textId="4CB5B684">
      <w:pPr>
        <w:pStyle w:val="Normal"/>
        <w:suppressLineNumbers w:val="0"/>
        <w:bidi w:val="0"/>
        <w:spacing w:before="0" w:beforeAutospacing="off" w:after="0" w:afterAutospacing="off" w:line="259" w:lineRule="auto"/>
        <w:ind w:left="0" w:right="0"/>
        <w:jc w:val="left"/>
      </w:pPr>
      <w:r w:rsidRPr="5DE70F94" w:rsidR="1A8B5A57">
        <w:rPr>
          <w:lang w:val="en-IE"/>
        </w:rPr>
        <w:t>Programme Administrator</w:t>
      </w:r>
    </w:p>
    <w:p w:rsidR="00D658B0" w:rsidP="00B62429" w:rsidRDefault="006C6FC3" w14:paraId="505D2788" w14:textId="77777777">
      <w:pPr>
        <w:rPr>
          <w:lang w:val="en-IE"/>
        </w:rPr>
      </w:pPr>
      <w:r>
        <w:rPr>
          <w:lang w:val="en-IE"/>
        </w:rPr>
        <w:t xml:space="preserve">The Centre for </w:t>
      </w:r>
      <w:r w:rsidRPr="00A63AF5">
        <w:rPr>
          <w:lang w:val="en-IE"/>
        </w:rPr>
        <w:t>Academic Practice</w:t>
      </w:r>
    </w:p>
    <w:p w:rsidR="00D658B0" w:rsidP="00B62429" w:rsidRDefault="006C6FC3" w14:paraId="5B3B632E" w14:textId="77777777">
      <w:pPr>
        <w:rPr>
          <w:lang w:val="en-IE"/>
        </w:rPr>
      </w:pPr>
      <w:r w:rsidRPr="00A63AF5">
        <w:rPr>
          <w:lang w:val="en-IE"/>
        </w:rPr>
        <w:t xml:space="preserve">Email: </w:t>
      </w:r>
      <w:hyperlink w:history="1" r:id="rId19">
        <w:r w:rsidRPr="00A63AF5">
          <w:rPr>
            <w:lang w:val="en-IE"/>
          </w:rPr>
          <w:t>Jade.Concannon@tcd.ie</w:t>
        </w:r>
      </w:hyperlink>
      <w:r>
        <w:rPr>
          <w:lang w:val="en-IE"/>
        </w:rPr>
        <w:t xml:space="preserve"> </w:t>
      </w:r>
    </w:p>
    <w:p w:rsidR="006C6FC3" w:rsidP="00B62429" w:rsidRDefault="00F00FE0" w14:paraId="4D0C2814" w14:textId="567D8E04">
      <w:pPr>
        <w:rPr>
          <w:lang w:val="en-IE"/>
        </w:rPr>
      </w:pPr>
      <w:hyperlink r:id="R7a7ee73a91c94d7e">
        <w:r w:rsidRPr="63C78EC9" w:rsidR="006C6FC3">
          <w:rPr>
            <w:rStyle w:val="Hyperlink"/>
            <w:rFonts w:eastAsia="メイリオ" w:cs="Calibri" w:eastAsiaTheme="minorEastAsia"/>
            <w:lang w:val="en-IE"/>
          </w:rPr>
          <w:t>Centre for A</w:t>
        </w:r>
        <w:r w:rsidRPr="63C78EC9" w:rsidR="006C6FC3">
          <w:rPr>
            <w:rStyle w:val="Hyperlink"/>
            <w:rFonts w:eastAsia="メイリオ" w:cs="Calibri" w:eastAsiaTheme="minorEastAsia"/>
            <w:lang w:val="en-IE"/>
          </w:rPr>
          <w:t>cademic Practice website</w:t>
        </w:r>
        <w:r w:rsidRPr="63C78EC9" w:rsidR="006C6FC3">
          <w:rPr>
            <w:rStyle w:val="Hyperlink"/>
            <w:lang w:val="en-IE"/>
          </w:rPr>
          <w:t>.</w:t>
        </w:r>
      </w:hyperlink>
    </w:p>
    <w:p w:rsidR="006C6FC3" w:rsidP="006C6FC3" w:rsidRDefault="006C6FC3" w14:paraId="666A6E37" w14:textId="77777777">
      <w:pPr>
        <w:rPr>
          <w:rFonts w:cstheme="minorHAnsi"/>
          <w:szCs w:val="24"/>
        </w:rPr>
      </w:pPr>
    </w:p>
    <w:p w:rsidR="006C6FC3" w:rsidP="006C6FC3" w:rsidRDefault="006C6FC3" w14:paraId="1C1323DA" w14:textId="77777777">
      <w:pPr>
        <w:rPr>
          <w:rFonts w:cstheme="minorHAnsi"/>
          <w:szCs w:val="24"/>
        </w:rPr>
      </w:pPr>
    </w:p>
    <w:p w:rsidR="006C6FC3" w:rsidP="006C6FC3" w:rsidRDefault="006C6FC3" w14:paraId="25531CF1" w14:textId="77777777">
      <w:pPr>
        <w:rPr>
          <w:rFonts w:cstheme="minorHAnsi"/>
          <w:szCs w:val="24"/>
        </w:rPr>
      </w:pPr>
    </w:p>
    <w:p w:rsidR="006C6FC3" w:rsidP="006C6FC3" w:rsidRDefault="006C6FC3" w14:paraId="46907B60" w14:textId="77777777">
      <w:pPr>
        <w:rPr>
          <w:rFonts w:cstheme="minorHAnsi"/>
          <w:szCs w:val="24"/>
        </w:rPr>
      </w:pPr>
    </w:p>
    <w:p w:rsidR="006C6FC3" w:rsidP="006C6FC3" w:rsidRDefault="006C6FC3" w14:paraId="2FD9FE4C" w14:textId="77777777">
      <w:pPr>
        <w:rPr>
          <w:rFonts w:cstheme="minorHAnsi"/>
          <w:szCs w:val="24"/>
        </w:rPr>
      </w:pPr>
    </w:p>
    <w:p w:rsidR="006C6FC3" w:rsidP="006C6FC3" w:rsidRDefault="006C6FC3" w14:paraId="58FD7D14" w14:textId="77777777">
      <w:pPr>
        <w:rPr>
          <w:rFonts w:cstheme="minorHAnsi"/>
          <w:szCs w:val="24"/>
        </w:rPr>
      </w:pPr>
    </w:p>
    <w:p w:rsidR="00B80CAE" w:rsidRDefault="00B80CAE" w14:paraId="0FB44F72" w14:textId="7DBDF4EC">
      <w:pPr>
        <w:rPr>
          <w:rFonts w:cstheme="minorHAnsi"/>
          <w:szCs w:val="24"/>
        </w:rPr>
      </w:pPr>
      <w:r>
        <w:rPr>
          <w:rFonts w:cstheme="minorHAnsi"/>
          <w:szCs w:val="24"/>
        </w:rPr>
        <w:br w:type="page"/>
      </w:r>
    </w:p>
    <w:p w:rsidR="00BD278C" w:rsidP="007F1DE1" w:rsidRDefault="004A4BC6" w14:paraId="4C22478C" w14:textId="09AF3BBD">
      <w:pPr>
        <w:pStyle w:val="Heading1"/>
      </w:pPr>
      <w:bookmarkStart w:name="_Toc150931242" w:id="19"/>
      <w:r w:rsidRPr="000B0C93">
        <w:t xml:space="preserve">Appendix 1: </w:t>
      </w:r>
      <w:r w:rsidRPr="000B0C93" w:rsidR="00B80CAE">
        <w:t>Teaching Excellence Application (TEA)</w:t>
      </w:r>
      <w:r w:rsidRPr="000B0C93">
        <w:t xml:space="preserve"> </w:t>
      </w:r>
      <w:r w:rsidRPr="000B0C93" w:rsidR="00B80CAE">
        <w:t>Adjudication Criteria</w:t>
      </w:r>
      <w:bookmarkEnd w:id="19"/>
    </w:p>
    <w:p w:rsidRPr="007F1DE1" w:rsidR="007F1DE1" w:rsidP="007F1DE1" w:rsidRDefault="007F1DE1" w14:paraId="1A479CF0" w14:textId="77777777"/>
    <w:tbl>
      <w:tblPr>
        <w:tblStyle w:val="TableGrid"/>
        <w:tblW w:w="0" w:type="auto"/>
        <w:tblInd w:w="0" w:type="dxa"/>
        <w:tblLook w:val="04A0" w:firstRow="1" w:lastRow="0" w:firstColumn="1" w:lastColumn="0" w:noHBand="0" w:noVBand="1"/>
      </w:tblPr>
      <w:tblGrid>
        <w:gridCol w:w="9736"/>
      </w:tblGrid>
      <w:tr w:rsidR="00E51F08" w:rsidTr="5DE70F94" w14:paraId="64867A62" w14:textId="77777777">
        <w:tc>
          <w:tcPr>
            <w:tcW w:w="9736" w:type="dxa"/>
            <w:shd w:val="clear" w:color="auto" w:fill="95B3D7" w:themeFill="accent1" w:themeFillTint="99"/>
            <w:tcMar/>
          </w:tcPr>
          <w:p w:rsidRPr="00060E90" w:rsidR="00E51F08" w:rsidP="5DE70F94" w:rsidRDefault="00E51F08" w14:paraId="695B0973" w14:textId="7D49A4B0">
            <w:pPr>
              <w:pStyle w:val="ListParagraph"/>
              <w:numPr>
                <w:ilvl w:val="0"/>
                <w:numId w:val="9"/>
              </w:numPr>
              <w:rPr>
                <w:rFonts w:eastAsia="Times New Roman"/>
                <w:b w:val="1"/>
                <w:bCs w:val="1"/>
                <w:color w:val="000000" w:themeColor="text1"/>
                <w:lang w:eastAsia="en-GB"/>
              </w:rPr>
            </w:pPr>
            <w:r w:rsidRPr="5DE70F94" w:rsidR="00E51F08">
              <w:rPr>
                <w:rFonts w:eastAsia="Times New Roman"/>
                <w:b w:val="1"/>
                <w:bCs w:val="1"/>
                <w:color w:val="000000" w:themeColor="text1" w:themeTint="FF" w:themeShade="FF"/>
                <w:lang w:eastAsia="en-GB"/>
              </w:rPr>
              <w:t>Teaching Philosophy Statement</w:t>
            </w:r>
            <w:r w:rsidRPr="5DE70F94" w:rsidR="5A91FE7F">
              <w:rPr>
                <w:rFonts w:eastAsia="Times New Roman"/>
                <w:b w:val="1"/>
                <w:bCs w:val="1"/>
                <w:color w:val="000000" w:themeColor="text1" w:themeTint="FF" w:themeShade="FF"/>
                <w:lang w:eastAsia="en-GB"/>
              </w:rPr>
              <w:t>.</w:t>
            </w:r>
          </w:p>
        </w:tc>
      </w:tr>
      <w:tr w:rsidR="00E51F08" w:rsidTr="5DE70F94" w14:paraId="4A7F57E6" w14:textId="77777777">
        <w:tc>
          <w:tcPr>
            <w:tcW w:w="9736" w:type="dxa"/>
            <w:shd w:val="clear" w:color="auto" w:fill="FFFFFF" w:themeFill="background1"/>
            <w:tcMar/>
          </w:tcPr>
          <w:p w:rsidR="00C01750" w:rsidP="00E51F08" w:rsidRDefault="00C01750" w14:paraId="35A68897" w14:textId="77777777">
            <w:pPr>
              <w:rPr>
                <w:rStyle w:val="normaltextrun"/>
                <w:rFonts w:cs="Calibri"/>
                <w:color w:val="000000"/>
                <w:sz w:val="20"/>
                <w:szCs w:val="20"/>
                <w:shd w:val="clear" w:color="auto" w:fill="FFFFFF"/>
              </w:rPr>
            </w:pPr>
          </w:p>
          <w:p w:rsidR="009C2DC2" w:rsidP="00E51F08" w:rsidRDefault="009C2DC2" w14:paraId="2E530176" w14:textId="51E768A6">
            <w:pPr>
              <w:rPr>
                <w:rStyle w:val="normaltextrun"/>
                <w:rFonts w:cs="Calibri"/>
                <w:sz w:val="20"/>
                <w:szCs w:val="20"/>
                <w:shd w:val="clear" w:color="auto" w:fill="FFFFFF"/>
              </w:rPr>
            </w:pPr>
            <w:r w:rsidRPr="009C2DC2">
              <w:rPr>
                <w:rStyle w:val="normaltextrun"/>
                <w:rFonts w:cs="Calibri"/>
                <w:color w:val="000000"/>
                <w:sz w:val="20"/>
                <w:szCs w:val="20"/>
                <w:shd w:val="clear" w:color="auto" w:fill="FFFFFF"/>
              </w:rPr>
              <w:t xml:space="preserve">A Teaching </w:t>
            </w:r>
            <w:r w:rsidRPr="009C2DC2">
              <w:rPr>
                <w:rStyle w:val="findhit"/>
                <w:rFonts w:cs="Calibri"/>
                <w:color w:val="000000"/>
                <w:sz w:val="20"/>
                <w:szCs w:val="20"/>
              </w:rPr>
              <w:t>Philosophy</w:t>
            </w:r>
            <w:r w:rsidRPr="009C2DC2">
              <w:rPr>
                <w:rStyle w:val="normaltextrun"/>
                <w:rFonts w:cs="Calibri"/>
                <w:color w:val="000000"/>
                <w:sz w:val="20"/>
                <w:szCs w:val="20"/>
                <w:shd w:val="clear" w:color="auto" w:fill="FFFFFF"/>
              </w:rPr>
              <w:t xml:space="preserve"> Statement (TPS) is a statement of reflection and a philosophical framework of your personal approach to teaching and student learning. It explains the rationale behind what guides your practice, what factors impact on you as an educator and what values underlie your practice. D</w:t>
            </w:r>
            <w:r w:rsidRPr="009C2DC2">
              <w:rPr>
                <w:rStyle w:val="normaltextrun"/>
                <w:rFonts w:cs="Calibri"/>
                <w:sz w:val="20"/>
                <w:szCs w:val="20"/>
                <w:shd w:val="clear" w:color="auto" w:fill="FFFFFF"/>
              </w:rPr>
              <w:t>oes the TPS:</w:t>
            </w:r>
          </w:p>
          <w:p w:rsidRPr="009C2DC2" w:rsidR="00C01750" w:rsidP="00E51F08" w:rsidRDefault="00C01750" w14:paraId="732AF434" w14:textId="77777777">
            <w:pPr>
              <w:rPr>
                <w:rStyle w:val="normaltextrun"/>
                <w:rFonts w:cs="Calibri"/>
                <w:sz w:val="20"/>
                <w:szCs w:val="20"/>
                <w:shd w:val="clear" w:color="auto" w:fill="FFFFFF"/>
              </w:rPr>
            </w:pPr>
          </w:p>
          <w:p w:rsidRPr="009C2DC2" w:rsidR="009C2DC2" w:rsidP="009C2DC2" w:rsidRDefault="00C01750" w14:paraId="3D603788" w14:textId="7AD7908D">
            <w:pPr>
              <w:pStyle w:val="ListParagraph"/>
              <w:numPr>
                <w:ilvl w:val="0"/>
                <w:numId w:val="7"/>
              </w:numPr>
              <w:rPr>
                <w:rFonts w:cs="Calibri"/>
                <w:color w:val="000000"/>
                <w:sz w:val="20"/>
                <w:szCs w:val="20"/>
                <w:shd w:val="clear" w:color="auto" w:fill="FFFFFF"/>
              </w:rPr>
            </w:pPr>
            <w:r>
              <w:rPr>
                <w:rFonts w:eastAsia="Times New Roman" w:cs="Calibri"/>
                <w:color w:val="000000"/>
                <w:sz w:val="20"/>
                <w:szCs w:val="20"/>
                <w:lang w:eastAsia="en-IE"/>
              </w:rPr>
              <w:t>a</w:t>
            </w:r>
            <w:r w:rsidRPr="009C2DC2" w:rsidR="009C2DC2">
              <w:rPr>
                <w:rFonts w:eastAsia="Times New Roman" w:cs="Calibri"/>
                <w:color w:val="000000"/>
                <w:sz w:val="20"/>
                <w:szCs w:val="20"/>
                <w:lang w:eastAsia="en-IE"/>
              </w:rPr>
              <w:t>rticulate and clarify the candidate’s teaching and learning beliefs and values?</w:t>
            </w:r>
          </w:p>
          <w:p w:rsidRPr="009C2DC2" w:rsidR="009C2DC2" w:rsidP="00E51F08" w:rsidRDefault="00C01750" w14:paraId="41200966" w14:textId="66654E1E">
            <w:pPr>
              <w:pStyle w:val="ListParagraph"/>
              <w:numPr>
                <w:ilvl w:val="0"/>
                <w:numId w:val="7"/>
              </w:numPr>
              <w:rPr>
                <w:rFonts w:cs="Calibri"/>
                <w:color w:val="000000"/>
                <w:sz w:val="20"/>
                <w:szCs w:val="20"/>
                <w:shd w:val="clear" w:color="auto" w:fill="FFFFFF"/>
              </w:rPr>
            </w:pPr>
            <w:r w:rsidRPr="5DE70F94" w:rsidR="00C01750">
              <w:rPr>
                <w:rFonts w:eastAsia="Times New Roman" w:cs="Calibri"/>
                <w:color w:val="000000" w:themeColor="text1" w:themeTint="FF" w:themeShade="FF"/>
                <w:sz w:val="20"/>
                <w:szCs w:val="20"/>
                <w:lang w:eastAsia="en-IE"/>
              </w:rPr>
              <w:t>d</w:t>
            </w:r>
            <w:r w:rsidRPr="5DE70F94" w:rsidR="009C2DC2">
              <w:rPr>
                <w:rFonts w:eastAsia="Times New Roman" w:cs="Calibri"/>
                <w:color w:val="000000" w:themeColor="text1" w:themeTint="FF" w:themeShade="FF"/>
                <w:sz w:val="20"/>
                <w:szCs w:val="20"/>
                <w:lang w:eastAsia="en-IE"/>
              </w:rPr>
              <w:t>emonstrate alignment between</w:t>
            </w:r>
            <w:r w:rsidRPr="5DE70F94" w:rsidR="009C2DC2">
              <w:rPr>
                <w:rFonts w:eastAsia="Times New Roman" w:cs="Calibri"/>
                <w:color w:val="000000" w:themeColor="text1" w:themeTint="FF" w:themeShade="FF"/>
                <w:sz w:val="20"/>
                <w:szCs w:val="20"/>
                <w:lang w:eastAsia="en-IE"/>
              </w:rPr>
              <w:t xml:space="preserve"> their</w:t>
            </w:r>
            <w:r w:rsidRPr="5DE70F94" w:rsidR="009C2DC2">
              <w:rPr>
                <w:rFonts w:eastAsia="Times New Roman" w:cs="Calibri"/>
                <w:color w:val="000000" w:themeColor="text1" w:themeTint="FF" w:themeShade="FF"/>
                <w:sz w:val="20"/>
                <w:szCs w:val="20"/>
                <w:lang w:eastAsia="en-IE"/>
              </w:rPr>
              <w:t xml:space="preserve"> beliefs and</w:t>
            </w:r>
            <w:r w:rsidRPr="5DE70F94" w:rsidR="009C2DC2">
              <w:rPr>
                <w:rFonts w:eastAsia="Times New Roman" w:cs="Calibri"/>
                <w:color w:val="000000" w:themeColor="text1" w:themeTint="FF" w:themeShade="FF"/>
                <w:sz w:val="20"/>
                <w:szCs w:val="20"/>
                <w:lang w:eastAsia="en-IE"/>
              </w:rPr>
              <w:t xml:space="preserve"> teaching</w:t>
            </w:r>
            <w:r w:rsidRPr="5DE70F94" w:rsidR="009C2DC2">
              <w:rPr>
                <w:rFonts w:eastAsia="Times New Roman" w:cs="Calibri"/>
                <w:color w:val="000000" w:themeColor="text1" w:themeTint="FF" w:themeShade="FF"/>
                <w:sz w:val="20"/>
                <w:szCs w:val="20"/>
                <w:lang w:eastAsia="en-IE"/>
              </w:rPr>
              <w:t xml:space="preserve"> </w:t>
            </w:r>
            <w:r w:rsidRPr="5DE70F94" w:rsidR="009C2DC2">
              <w:rPr>
                <w:rFonts w:eastAsia="Times New Roman" w:cs="Calibri"/>
                <w:color w:val="000000" w:themeColor="text1" w:themeTint="FF" w:themeShade="FF"/>
                <w:sz w:val="20"/>
                <w:szCs w:val="20"/>
                <w:lang w:eastAsia="en-IE"/>
              </w:rPr>
              <w:t>practice</w:t>
            </w:r>
            <w:r w:rsidRPr="5DE70F94" w:rsidR="009C2DC2">
              <w:rPr>
                <w:rFonts w:eastAsia="Times New Roman" w:cs="Calibri"/>
                <w:color w:val="000000" w:themeColor="text1" w:themeTint="FF" w:themeShade="FF"/>
                <w:sz w:val="20"/>
                <w:szCs w:val="20"/>
                <w:lang w:eastAsia="en-IE"/>
              </w:rPr>
              <w:t>?</w:t>
            </w:r>
          </w:p>
          <w:p w:rsidR="00195B4C" w:rsidP="5DE70F94" w:rsidRDefault="00195B4C" w14:paraId="71300BF7" w14:textId="6DC839AB">
            <w:pPr>
              <w:pStyle w:val="ListParagraph"/>
              <w:numPr>
                <w:ilvl w:val="0"/>
                <w:numId w:val="7"/>
              </w:numPr>
              <w:rPr>
                <w:rFonts w:cs="Calibri"/>
                <w:color w:val="000000" w:themeColor="text1"/>
                <w:sz w:val="20"/>
                <w:szCs w:val="20"/>
                <w:lang w:eastAsia="en-GB"/>
              </w:rPr>
            </w:pPr>
            <w:r w:rsidRPr="5DE70F94" w:rsidR="00C01750">
              <w:rPr>
                <w:rFonts w:eastAsia="Times New Roman" w:cs="Calibri"/>
                <w:color w:val="000000" w:themeColor="text1" w:themeTint="FF" w:themeShade="FF"/>
                <w:sz w:val="20"/>
                <w:szCs w:val="20"/>
                <w:lang w:eastAsia="en-IE"/>
              </w:rPr>
              <w:t>c</w:t>
            </w:r>
            <w:r w:rsidRPr="5DE70F94" w:rsidR="009C2DC2">
              <w:rPr>
                <w:rFonts w:eastAsia="Times New Roman" w:cs="Calibri"/>
                <w:color w:val="000000" w:themeColor="text1" w:themeTint="FF" w:themeShade="FF"/>
                <w:sz w:val="20"/>
                <w:szCs w:val="20"/>
                <w:lang w:eastAsia="en-IE"/>
              </w:rPr>
              <w:t>onsider r</w:t>
            </w:r>
            <w:r w:rsidRPr="5DE70F94" w:rsidR="009C2DC2">
              <w:rPr>
                <w:rFonts w:eastAsia="Times New Roman" w:cs="Calibri"/>
                <w:color w:val="000000" w:themeColor="text1" w:themeTint="FF" w:themeShade="FF"/>
                <w:sz w:val="20"/>
                <w:szCs w:val="20"/>
                <w:lang w:eastAsia="en-IE"/>
              </w:rPr>
              <w:t xml:space="preserve">elevant concepts, models and/or </w:t>
            </w:r>
            <w:r w:rsidRPr="5DE70F94" w:rsidR="009C2DC2">
              <w:rPr>
                <w:rFonts w:eastAsia="Times New Roman" w:cs="Calibri"/>
                <w:color w:val="000000" w:themeColor="text1" w:themeTint="FF" w:themeShade="FF"/>
                <w:sz w:val="20"/>
                <w:szCs w:val="20"/>
                <w:lang w:eastAsia="en-IE"/>
              </w:rPr>
              <w:t>frameworks from the</w:t>
            </w:r>
            <w:r w:rsidRPr="5DE70F94" w:rsidR="00C01750">
              <w:rPr>
                <w:rFonts w:eastAsia="Times New Roman" w:cs="Calibri"/>
                <w:color w:val="000000" w:themeColor="text1" w:themeTint="FF" w:themeShade="FF"/>
                <w:sz w:val="20"/>
                <w:szCs w:val="20"/>
                <w:lang w:eastAsia="en-IE"/>
              </w:rPr>
              <w:t xml:space="preserve"> </w:t>
            </w:r>
            <w:r w:rsidRPr="5DE70F94" w:rsidR="00BA6785">
              <w:rPr>
                <w:rFonts w:eastAsia="Times New Roman" w:cs="Calibri"/>
                <w:color w:val="000000" w:themeColor="text1" w:themeTint="FF" w:themeShade="FF"/>
                <w:sz w:val="20"/>
                <w:szCs w:val="20"/>
                <w:lang w:eastAsia="en-IE"/>
              </w:rPr>
              <w:t>s</w:t>
            </w:r>
            <w:r w:rsidRPr="5DE70F94" w:rsidR="00BA6785">
              <w:rPr>
                <w:rFonts w:eastAsia="Times New Roman"/>
                <w:sz w:val="20"/>
                <w:szCs w:val="20"/>
                <w:lang w:eastAsia="en-IE"/>
              </w:rPr>
              <w:t>cholarship of teaching and learning (SOTL)</w:t>
            </w:r>
            <w:r w:rsidRPr="5DE70F94" w:rsidR="009C2DC2">
              <w:rPr>
                <w:rFonts w:eastAsia="Times New Roman" w:cs="Calibri"/>
                <w:color w:val="000000" w:themeColor="text1" w:themeTint="FF" w:themeShade="FF"/>
                <w:sz w:val="20"/>
                <w:szCs w:val="20"/>
                <w:lang w:eastAsia="en-IE"/>
              </w:rPr>
              <w:t>?</w:t>
            </w:r>
          </w:p>
          <w:p w:rsidRPr="00E51F08" w:rsidR="00195B4C" w:rsidP="00E51F08" w:rsidRDefault="00195B4C" w14:paraId="3AA79802" w14:textId="52285ACB">
            <w:pPr>
              <w:rPr>
                <w:rFonts w:eastAsia="Times New Roman"/>
                <w:b/>
                <w:bCs/>
                <w:color w:val="000000" w:themeColor="text1"/>
                <w:szCs w:val="24"/>
                <w:lang w:eastAsia="en-GB"/>
              </w:rPr>
            </w:pPr>
          </w:p>
        </w:tc>
      </w:tr>
      <w:tr w:rsidR="00E51F08" w:rsidTr="5DE70F94" w14:paraId="70153F07" w14:textId="77777777">
        <w:tc>
          <w:tcPr>
            <w:tcW w:w="9736" w:type="dxa"/>
            <w:shd w:val="clear" w:color="auto" w:fill="95B3D7" w:themeFill="accent1" w:themeFillTint="99"/>
            <w:tcMar/>
          </w:tcPr>
          <w:p w:rsidRPr="00060E90" w:rsidR="00E51F08" w:rsidP="5DE70F94" w:rsidRDefault="00E51F08" w14:paraId="5D21ADCB" w14:textId="44F8BDE4">
            <w:pPr>
              <w:pStyle w:val="ListParagraph"/>
              <w:numPr>
                <w:ilvl w:val="0"/>
                <w:numId w:val="9"/>
              </w:numPr>
              <w:rPr>
                <w:rFonts w:eastAsia="メイリオ" w:eastAsiaTheme="minorEastAsia"/>
                <w:b w:val="1"/>
                <w:bCs w:val="1"/>
                <w:color w:val="000000" w:themeColor="text1"/>
                <w:lang w:eastAsia="en-GB"/>
              </w:rPr>
            </w:pPr>
            <w:r w:rsidRPr="5DE70F94" w:rsidR="00E51F08">
              <w:rPr>
                <w:rFonts w:eastAsia="Times New Roman"/>
                <w:b w:val="1"/>
                <w:bCs w:val="1"/>
                <w:color w:val="000000" w:themeColor="text1" w:themeTint="FF" w:themeShade="FF"/>
                <w:lang w:eastAsia="en-GB"/>
              </w:rPr>
              <w:t>Contribution to the design, development, implementation and/or evaluation of high-quality curricula and resources</w:t>
            </w:r>
            <w:r w:rsidRPr="5DE70F94" w:rsidR="229E5503">
              <w:rPr>
                <w:rFonts w:eastAsia="Times New Roman"/>
                <w:b w:val="1"/>
                <w:bCs w:val="1"/>
                <w:color w:val="000000" w:themeColor="text1" w:themeTint="FF" w:themeShade="FF"/>
                <w:lang w:eastAsia="en-GB"/>
              </w:rPr>
              <w:t>.</w:t>
            </w:r>
          </w:p>
        </w:tc>
      </w:tr>
      <w:tr w:rsidR="00E51F08" w:rsidTr="5DE70F94" w14:paraId="09BEEB0E" w14:textId="77777777">
        <w:tc>
          <w:tcPr>
            <w:tcW w:w="9736" w:type="dxa"/>
            <w:tcMar/>
          </w:tcPr>
          <w:p w:rsidR="00C01750" w:rsidRDefault="00C01750" w14:paraId="5F4D5EC5" w14:textId="77777777">
            <w:pPr>
              <w:rPr>
                <w:rFonts w:eastAsia="Times New Roman"/>
                <w:color w:val="000000" w:themeColor="text1"/>
                <w:sz w:val="20"/>
                <w:szCs w:val="20"/>
                <w:lang w:eastAsia="en-GB"/>
              </w:rPr>
            </w:pPr>
          </w:p>
          <w:p w:rsidR="00E51F08" w:rsidRDefault="00E51F08" w14:paraId="7A1FDA2A" w14:textId="5747E417">
            <w:pPr>
              <w:rPr>
                <w:rStyle w:val="normaltextrun"/>
                <w:rFonts w:cs="Calibri"/>
                <w:color w:val="000000"/>
                <w:sz w:val="20"/>
                <w:szCs w:val="20"/>
                <w:shd w:val="clear" w:color="auto" w:fill="FFFFFF"/>
              </w:rPr>
            </w:pPr>
            <w:r>
              <w:rPr>
                <w:rFonts w:eastAsia="Times New Roman"/>
                <w:color w:val="000000" w:themeColor="text1"/>
                <w:sz w:val="20"/>
                <w:szCs w:val="20"/>
                <w:lang w:eastAsia="en-GB"/>
              </w:rPr>
              <w:t>E</w:t>
            </w:r>
            <w:r>
              <w:rPr>
                <w:rFonts w:eastAsia="Times New Roman"/>
                <w:color w:val="000000" w:themeColor="text1"/>
                <w:sz w:val="20"/>
                <w:lang w:eastAsia="en-GB"/>
              </w:rPr>
              <w:t xml:space="preserve">xcellent teaching involves more than mastery of course content. </w:t>
            </w:r>
            <w:r w:rsidRPr="00640275">
              <w:rPr>
                <w:rFonts w:eastAsia="Times New Roman"/>
                <w:color w:val="000000" w:themeColor="text1"/>
                <w:sz w:val="20"/>
                <w:szCs w:val="20"/>
                <w:lang w:eastAsia="en-GB"/>
              </w:rPr>
              <w:t xml:space="preserve">The </w:t>
            </w:r>
            <w:r>
              <w:rPr>
                <w:rFonts w:eastAsia="Times New Roman"/>
                <w:color w:val="000000" w:themeColor="text1"/>
                <w:sz w:val="20"/>
                <w:szCs w:val="20"/>
                <w:lang w:eastAsia="en-GB"/>
              </w:rPr>
              <w:t>TEA</w:t>
            </w:r>
            <w:r w:rsidRPr="00640275">
              <w:rPr>
                <w:rFonts w:eastAsia="Times New Roman"/>
                <w:color w:val="000000" w:themeColor="text1"/>
                <w:sz w:val="20"/>
                <w:szCs w:val="20"/>
                <w:lang w:eastAsia="en-GB"/>
              </w:rPr>
              <w:t xml:space="preserve"> should demonstrate evidence of design</w:t>
            </w:r>
            <w:r>
              <w:rPr>
                <w:rFonts w:eastAsia="Times New Roman"/>
                <w:color w:val="000000" w:themeColor="text1"/>
                <w:sz w:val="20"/>
                <w:szCs w:val="20"/>
                <w:lang w:eastAsia="en-GB"/>
              </w:rPr>
              <w:t xml:space="preserve"> and/or</w:t>
            </w:r>
            <w:r w:rsidRPr="00640275">
              <w:rPr>
                <w:rFonts w:eastAsia="Times New Roman"/>
                <w:color w:val="000000" w:themeColor="text1"/>
                <w:sz w:val="20"/>
                <w:szCs w:val="20"/>
                <w:lang w:eastAsia="en-GB"/>
              </w:rPr>
              <w:t xml:space="preserve"> implementation of </w:t>
            </w:r>
            <w:r w:rsidRPr="00640275">
              <w:rPr>
                <w:rStyle w:val="normaltextrun"/>
                <w:rFonts w:cs="Calibri"/>
                <w:color w:val="000000"/>
                <w:sz w:val="20"/>
                <w:szCs w:val="20"/>
                <w:shd w:val="clear" w:color="auto" w:fill="FFFFFF"/>
                <w:lang w:val="en-US"/>
              </w:rPr>
              <w:t>teaching, learning and assessment approaches w</w:t>
            </w:r>
            <w:r w:rsidRPr="00640275">
              <w:rPr>
                <w:rStyle w:val="normaltextrun"/>
                <w:rFonts w:cs="Calibri"/>
                <w:color w:val="000000"/>
                <w:sz w:val="20"/>
                <w:szCs w:val="20"/>
                <w:shd w:val="clear" w:color="auto" w:fill="FFFFFF"/>
              </w:rPr>
              <w:t xml:space="preserve">hich are </w:t>
            </w:r>
            <w:r w:rsidRPr="00640275">
              <w:rPr>
                <w:rStyle w:val="normaltextrun"/>
                <w:rFonts w:cs="Calibri"/>
                <w:color w:val="000000"/>
                <w:sz w:val="20"/>
                <w:szCs w:val="20"/>
                <w:shd w:val="clear" w:color="auto" w:fill="FFFFFF"/>
                <w:lang w:val="en-US"/>
              </w:rPr>
              <w:t>aligned to discipline needs. D</w:t>
            </w:r>
            <w:r w:rsidRPr="00640275">
              <w:rPr>
                <w:rStyle w:val="normaltextrun"/>
                <w:rFonts w:cs="Calibri"/>
                <w:color w:val="000000"/>
                <w:sz w:val="20"/>
                <w:szCs w:val="20"/>
                <w:shd w:val="clear" w:color="auto" w:fill="FFFFFF"/>
              </w:rPr>
              <w:t xml:space="preserve">oes the </w:t>
            </w:r>
            <w:r w:rsidR="001168F9">
              <w:rPr>
                <w:rStyle w:val="normaltextrun"/>
                <w:rFonts w:cs="Calibri"/>
                <w:color w:val="000000"/>
                <w:sz w:val="20"/>
                <w:szCs w:val="20"/>
                <w:shd w:val="clear" w:color="auto" w:fill="FFFFFF"/>
              </w:rPr>
              <w:t>TEA</w:t>
            </w:r>
            <w:r w:rsidRPr="00640275">
              <w:rPr>
                <w:rStyle w:val="normaltextrun"/>
                <w:rFonts w:cs="Calibri"/>
                <w:color w:val="000000"/>
                <w:sz w:val="20"/>
                <w:szCs w:val="20"/>
                <w:shd w:val="clear" w:color="auto" w:fill="FFFFFF"/>
              </w:rPr>
              <w:t xml:space="preserve"> demonstrate that the candidate has:</w:t>
            </w:r>
          </w:p>
          <w:p w:rsidRPr="00640275" w:rsidR="00C01750" w:rsidRDefault="00C01750" w14:paraId="57413E24" w14:textId="77777777">
            <w:pPr>
              <w:rPr>
                <w:rStyle w:val="normaltextrun"/>
                <w:rFonts w:cs="Calibri"/>
                <w:color w:val="000000"/>
                <w:sz w:val="20"/>
                <w:szCs w:val="20"/>
                <w:shd w:val="clear" w:color="auto" w:fill="FFFFFF"/>
              </w:rPr>
            </w:pPr>
          </w:p>
          <w:p w:rsidRPr="00C01750" w:rsidR="00E51F08" w:rsidP="00E51F08" w:rsidRDefault="00E51F08" w14:paraId="33016961" w14:textId="7D105B12">
            <w:pPr>
              <w:pStyle w:val="ListParagraph"/>
              <w:numPr>
                <w:ilvl w:val="0"/>
                <w:numId w:val="7"/>
              </w:numPr>
              <w:rPr>
                <w:rStyle w:val="normaltextrun"/>
                <w:rFonts w:eastAsia="Times New Roman"/>
                <w:color w:val="000000" w:themeColor="text1"/>
                <w:sz w:val="20"/>
                <w:szCs w:val="20"/>
                <w:lang w:eastAsia="en-GB"/>
              </w:rPr>
            </w:pPr>
            <w:r w:rsidRPr="00640275">
              <w:rPr>
                <w:rStyle w:val="normaltextrun"/>
                <w:rFonts w:cs="Calibri"/>
                <w:color w:val="000000"/>
                <w:sz w:val="20"/>
                <w:szCs w:val="20"/>
                <w:shd w:val="clear" w:color="auto" w:fill="FFFFFF"/>
              </w:rPr>
              <w:t>designed/</w:t>
            </w:r>
            <w:r>
              <w:rPr>
                <w:rStyle w:val="normaltextrun"/>
                <w:rFonts w:cs="Calibri"/>
                <w:color w:val="000000"/>
                <w:sz w:val="20"/>
                <w:szCs w:val="20"/>
                <w:shd w:val="clear" w:color="auto" w:fill="FFFFFF"/>
              </w:rPr>
              <w:t>implemente</w:t>
            </w:r>
            <w:r w:rsidRPr="00727AAD">
              <w:rPr>
                <w:rStyle w:val="normaltextrun"/>
                <w:rFonts w:cs="Calibri"/>
                <w:color w:val="000000"/>
                <w:sz w:val="20"/>
                <w:szCs w:val="20"/>
                <w:shd w:val="clear" w:color="auto" w:fill="FFFFFF"/>
              </w:rPr>
              <w:t xml:space="preserve">d </w:t>
            </w:r>
            <w:r w:rsidRPr="00727AAD" w:rsidR="00727AAD">
              <w:rPr>
                <w:rStyle w:val="normaltextrun"/>
                <w:rFonts w:cs="Calibri"/>
                <w:color w:val="000000"/>
                <w:sz w:val="20"/>
                <w:szCs w:val="20"/>
                <w:shd w:val="clear" w:color="auto" w:fill="FFFFFF"/>
              </w:rPr>
              <w:t>evidence-based</w:t>
            </w:r>
            <w:r w:rsidR="00727AAD">
              <w:rPr>
                <w:rStyle w:val="FootnoteReference"/>
                <w:rFonts w:cs="Calibri"/>
                <w:color w:val="000000"/>
                <w:sz w:val="20"/>
                <w:szCs w:val="20"/>
                <w:shd w:val="clear" w:color="auto" w:fill="FFFFFF"/>
              </w:rPr>
              <w:footnoteReference w:id="2"/>
            </w:r>
            <w:r w:rsidRPr="00727AAD" w:rsidR="00727AAD">
              <w:rPr>
                <w:rStyle w:val="normaltextrun"/>
                <w:rFonts w:cs="Calibri"/>
                <w:color w:val="000000"/>
                <w:sz w:val="20"/>
                <w:szCs w:val="20"/>
                <w:shd w:val="clear" w:color="auto" w:fill="FFFFFF"/>
              </w:rPr>
              <w:t xml:space="preserve"> </w:t>
            </w:r>
            <w:r w:rsidRPr="00C01750">
              <w:rPr>
                <w:rStyle w:val="normaltextrun"/>
                <w:rFonts w:cs="Calibri"/>
                <w:color w:val="000000"/>
                <w:sz w:val="20"/>
                <w:szCs w:val="20"/>
                <w:shd w:val="clear" w:color="auto" w:fill="FFFFFF"/>
              </w:rPr>
              <w:t>approaches to teaching, learning and/or assessment?</w:t>
            </w:r>
          </w:p>
          <w:p w:rsidRPr="00C01750" w:rsidR="00E51F08" w:rsidP="00E51F08" w:rsidRDefault="00E51F08" w14:paraId="58348C46" w14:textId="77777777">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lang w:val="en-US"/>
              </w:rPr>
              <w:t xml:space="preserve">designed/implemented programmatic approaches to teaching, learning and/or assessment? </w:t>
            </w:r>
          </w:p>
          <w:p w:rsidRPr="00C01750" w:rsidR="00E51F08" w:rsidP="00E51F08" w:rsidRDefault="00E51F08" w14:paraId="72F631B1" w14:textId="02217E66">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rPr>
              <w:t>k</w:t>
            </w:r>
            <w:r w:rsidRPr="00C01750">
              <w:rPr>
                <w:rStyle w:val="normaltextrun"/>
                <w:rFonts w:cs="Calibri"/>
                <w:color w:val="000000"/>
                <w:sz w:val="20"/>
                <w:szCs w:val="20"/>
                <w:shd w:val="clear" w:color="auto" w:fill="FFFFFF"/>
                <w:lang w:val="en-US"/>
              </w:rPr>
              <w:t>nowledge of curriculum design approaches</w:t>
            </w:r>
            <w:r w:rsidR="00C01750">
              <w:rPr>
                <w:rStyle w:val="normaltextrun"/>
                <w:rFonts w:cs="Calibri"/>
                <w:color w:val="000000"/>
                <w:sz w:val="20"/>
                <w:szCs w:val="20"/>
                <w:shd w:val="clear" w:color="auto" w:fill="FFFFFF"/>
                <w:lang w:val="en-US"/>
              </w:rPr>
              <w:t>?</w:t>
            </w:r>
          </w:p>
          <w:p w:rsidRPr="00C01750" w:rsidR="00E51F08" w:rsidP="00E51F08" w:rsidRDefault="00E51F08" w14:paraId="69DD5274" w14:textId="05617D70">
            <w:pPr>
              <w:pStyle w:val="ListParagraph"/>
              <w:numPr>
                <w:ilvl w:val="0"/>
                <w:numId w:val="7"/>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lang w:val="en-US"/>
              </w:rPr>
              <w:t>designed effective pedagogies for their disciplinary context</w:t>
            </w:r>
            <w:r w:rsidR="00C01750">
              <w:rPr>
                <w:rStyle w:val="normaltextrun"/>
                <w:rFonts w:cs="Calibri"/>
                <w:color w:val="000000"/>
                <w:sz w:val="20"/>
                <w:szCs w:val="20"/>
                <w:shd w:val="clear" w:color="auto" w:fill="FFFFFF"/>
                <w:lang w:val="en-US"/>
              </w:rPr>
              <w:t>?</w:t>
            </w:r>
          </w:p>
          <w:p w:rsidRPr="00060E90" w:rsidR="00E51F08" w:rsidP="5DE70F94" w:rsidRDefault="00E51F08" w14:paraId="25A96F90" w14:textId="0FF572B0">
            <w:pPr>
              <w:pStyle w:val="ListParagraph"/>
              <w:numPr>
                <w:ilvl w:val="0"/>
                <w:numId w:val="7"/>
              </w:numPr>
              <w:rPr>
                <w:rFonts w:eastAsia="Times New Roman"/>
                <w:color w:val="000000" w:themeColor="text1"/>
                <w:lang w:eastAsia="en-GB"/>
              </w:rPr>
            </w:pPr>
            <w:r w:rsidRPr="5DE70F94" w:rsidR="00E51F08">
              <w:rPr>
                <w:rStyle w:val="normaltextrun"/>
                <w:rFonts w:ascii="Calibri" w:hAnsi="Calibri" w:eastAsia="Century Gothic" w:cs="Calibri" w:asciiTheme="minorAscii" w:hAnsiTheme="minorAscii" w:eastAsiaTheme="minorAscii"/>
                <w:color w:val="000000" w:themeColor="text1" w:themeTint="FF" w:themeShade="FF"/>
                <w:sz w:val="20"/>
                <w:szCs w:val="20"/>
                <w:lang w:val="en-US" w:eastAsia="en-US" w:bidi="ar-SA"/>
              </w:rPr>
              <w:t>created effective resources for learning which</w:t>
            </w:r>
            <w:r w:rsidRPr="00060E90" w:rsidR="00E51F08">
              <w:rPr>
                <w:rStyle w:val="normaltextrun"/>
                <w:rFonts w:cs="Calibri"/>
                <w:color w:val="000000"/>
                <w:sz w:val="20"/>
                <w:szCs w:val="20"/>
                <w:shd w:val="clear" w:color="auto" w:fill="FFFFFF"/>
                <w:lang w:val="en-US"/>
              </w:rPr>
              <w:t xml:space="preserve"> are accessible, </w:t>
            </w:r>
            <w:r w:rsidRPr="00060E90" w:rsidR="00E51F08">
              <w:rPr>
                <w:rStyle w:val="normaltextrun"/>
                <w:rFonts w:cs="Calibri"/>
                <w:color w:val="000000"/>
                <w:sz w:val="20"/>
                <w:szCs w:val="20"/>
                <w:shd w:val="clear" w:color="auto" w:fill="FFFFFF"/>
                <w:lang w:val="en-US"/>
              </w:rPr>
              <w:t xml:space="preserve">inclusive</w:t>
            </w:r>
            <w:r w:rsidRPr="00060E90" w:rsidR="00E51F08">
              <w:rPr>
                <w:rStyle w:val="normaltextrun"/>
                <w:rFonts w:cs="Calibri"/>
                <w:color w:val="000000"/>
                <w:sz w:val="20"/>
                <w:szCs w:val="20"/>
                <w:shd w:val="clear" w:color="auto" w:fill="FFFFFF"/>
                <w:lang w:val="en-US"/>
              </w:rPr>
              <w:t xml:space="preserve"> and sustainable?</w:t>
            </w:r>
          </w:p>
          <w:p w:rsidR="007F1DE1" w:rsidRDefault="007F1DE1" w14:paraId="354F20B4" w14:textId="77777777">
            <w:pPr>
              <w:rPr>
                <w:rFonts w:eastAsia="Times New Roman"/>
                <w:color w:val="000000" w:themeColor="text1"/>
                <w:szCs w:val="24"/>
                <w:lang w:eastAsia="en-GB"/>
              </w:rPr>
            </w:pPr>
          </w:p>
          <w:p w:rsidRPr="00D03BA7" w:rsidR="00E51F08" w:rsidRDefault="00E51F08" w14:paraId="7029AC2B" w14:textId="77777777">
            <w:pPr>
              <w:jc w:val="right"/>
              <w:rPr>
                <w:rFonts w:eastAsia="Times New Roman"/>
                <w:color w:val="000000" w:themeColor="text1"/>
                <w:szCs w:val="24"/>
                <w:lang w:eastAsia="en-GB"/>
              </w:rPr>
            </w:pPr>
          </w:p>
        </w:tc>
      </w:tr>
      <w:tr w:rsidR="00E51F08" w:rsidTr="5DE70F94" w14:paraId="11978055" w14:textId="77777777">
        <w:tc>
          <w:tcPr>
            <w:tcW w:w="9736" w:type="dxa"/>
            <w:shd w:val="clear" w:color="auto" w:fill="95B3D7" w:themeFill="accent1" w:themeFillTint="99"/>
            <w:tcMar/>
          </w:tcPr>
          <w:p w:rsidRPr="006161A3" w:rsidR="00E51F08" w:rsidP="00E51F08" w:rsidRDefault="00E51F08" w14:paraId="7C4C2E41" w14:textId="77777777">
            <w:pPr>
              <w:pStyle w:val="ListParagraph"/>
              <w:numPr>
                <w:ilvl w:val="0"/>
                <w:numId w:val="9"/>
              </w:numPr>
              <w:rPr>
                <w:rFonts w:eastAsiaTheme="minorEastAsia"/>
                <w:b/>
                <w:bCs/>
                <w:color w:val="000000" w:themeColor="text1"/>
                <w:szCs w:val="24"/>
              </w:rPr>
            </w:pPr>
            <w:r w:rsidRPr="006161A3">
              <w:rPr>
                <w:b/>
                <w:bCs/>
                <w:color w:val="000000" w:themeColor="text1"/>
                <w:szCs w:val="24"/>
              </w:rPr>
              <w:t>Knowledge and use of effective pedagogies that engage and motivate students and enrich their learning experience.</w:t>
            </w:r>
          </w:p>
        </w:tc>
      </w:tr>
      <w:tr w:rsidR="00E51F08" w:rsidTr="5DE70F94" w14:paraId="6631BAC3" w14:textId="77777777">
        <w:tc>
          <w:tcPr>
            <w:tcW w:w="9736" w:type="dxa"/>
            <w:tcMar/>
          </w:tcPr>
          <w:p w:rsidR="00C01750" w:rsidRDefault="00C01750" w14:paraId="19204DB6" w14:textId="77777777">
            <w:pPr>
              <w:rPr>
                <w:rFonts w:eastAsia="Times New Roman"/>
                <w:color w:val="000000" w:themeColor="text1"/>
                <w:sz w:val="20"/>
                <w:szCs w:val="20"/>
                <w:lang w:eastAsia="en-GB"/>
              </w:rPr>
            </w:pPr>
          </w:p>
          <w:p w:rsidR="00E51F08" w:rsidRDefault="00E51F08" w14:paraId="7C22F526" w14:textId="4B98B73E">
            <w:pPr>
              <w:rPr>
                <w:rStyle w:val="normaltextrun"/>
                <w:rFonts w:cs="Calibri"/>
                <w:color w:val="000000"/>
                <w:sz w:val="20"/>
                <w:szCs w:val="20"/>
                <w:shd w:val="clear" w:color="auto" w:fill="FFFFFF"/>
              </w:rPr>
            </w:pPr>
            <w:r w:rsidRPr="00640275">
              <w:rPr>
                <w:rFonts w:eastAsia="Times New Roman"/>
                <w:color w:val="000000" w:themeColor="text1"/>
                <w:sz w:val="20"/>
                <w:szCs w:val="20"/>
                <w:lang w:eastAsia="en-GB"/>
              </w:rPr>
              <w:t xml:space="preserve">The </w:t>
            </w:r>
            <w:r w:rsidRPr="001168F9" w:rsidR="001168F9">
              <w:rPr>
                <w:rFonts w:eastAsia="Times New Roman"/>
                <w:color w:val="000000" w:themeColor="text1"/>
                <w:sz w:val="20"/>
                <w:szCs w:val="20"/>
                <w:lang w:eastAsia="en-GB"/>
              </w:rPr>
              <w:t>TEA</w:t>
            </w:r>
            <w:r w:rsidRPr="001168F9">
              <w:rPr>
                <w:rFonts w:eastAsia="Times New Roman"/>
                <w:color w:val="000000" w:themeColor="text1"/>
                <w:sz w:val="20"/>
                <w:szCs w:val="20"/>
                <w:lang w:eastAsia="en-GB"/>
              </w:rPr>
              <w:t xml:space="preserve"> should demonstrate evidence </w:t>
            </w:r>
            <w:r w:rsidRPr="001168F9">
              <w:rPr>
                <w:rStyle w:val="normaltextrun"/>
                <w:rFonts w:cs="Calibri"/>
                <w:color w:val="000000"/>
                <w:sz w:val="20"/>
                <w:szCs w:val="20"/>
                <w:shd w:val="clear" w:color="auto" w:fill="FFFFFF"/>
                <w:lang w:val="en-US"/>
              </w:rPr>
              <w:t>of approaches to teaching and learning that influence, motivate and enable students to learn</w:t>
            </w:r>
            <w:r w:rsidRPr="00640275">
              <w:rPr>
                <w:rStyle w:val="normaltextrun"/>
                <w:rFonts w:cs="Calibri"/>
                <w:color w:val="000000"/>
                <w:sz w:val="20"/>
                <w:szCs w:val="20"/>
                <w:shd w:val="clear" w:color="auto" w:fill="FFFFFF"/>
                <w:lang w:val="en-US"/>
              </w:rPr>
              <w:t>. D</w:t>
            </w:r>
            <w:r w:rsidRPr="00640275">
              <w:rPr>
                <w:rStyle w:val="normaltextrun"/>
                <w:rFonts w:cs="Calibri"/>
                <w:color w:val="000000"/>
                <w:sz w:val="20"/>
                <w:szCs w:val="20"/>
                <w:shd w:val="clear" w:color="auto" w:fill="FFFFFF"/>
              </w:rPr>
              <w:t xml:space="preserve">oes the </w:t>
            </w:r>
            <w:r w:rsidR="001168F9">
              <w:rPr>
                <w:rStyle w:val="normaltextrun"/>
                <w:rFonts w:cs="Calibri"/>
                <w:color w:val="000000"/>
                <w:sz w:val="20"/>
                <w:szCs w:val="20"/>
                <w:shd w:val="clear" w:color="auto" w:fill="FFFFFF"/>
              </w:rPr>
              <w:t>TEA</w:t>
            </w:r>
            <w:r w:rsidRPr="00640275">
              <w:rPr>
                <w:rStyle w:val="normaltextrun"/>
                <w:rFonts w:cs="Calibri"/>
                <w:color w:val="000000"/>
                <w:sz w:val="20"/>
                <w:szCs w:val="20"/>
                <w:shd w:val="clear" w:color="auto" w:fill="FFFFFF"/>
              </w:rPr>
              <w:t xml:space="preserve"> demonstrate that the candidate has: </w:t>
            </w:r>
          </w:p>
          <w:p w:rsidRPr="00640275" w:rsidR="00C01750" w:rsidRDefault="00C01750" w14:paraId="71B15666" w14:textId="77777777">
            <w:pPr>
              <w:rPr>
                <w:rStyle w:val="normaltextrun"/>
                <w:rFonts w:cs="Calibri"/>
                <w:color w:val="000000"/>
                <w:sz w:val="20"/>
                <w:szCs w:val="20"/>
                <w:shd w:val="clear" w:color="auto" w:fill="FFFFFF"/>
              </w:rPr>
            </w:pPr>
          </w:p>
          <w:p w:rsidRPr="00640275" w:rsidR="00E51F08" w:rsidP="00E51F08" w:rsidRDefault="00C01750" w14:paraId="64239C74" w14:textId="43B7A07F">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lang w:val="en-US"/>
              </w:rPr>
              <w:t>e</w:t>
            </w:r>
            <w:r w:rsidRPr="00640275" w:rsidR="00E51F08">
              <w:rPr>
                <w:rStyle w:val="normaltextrun"/>
                <w:rFonts w:cs="Calibri"/>
                <w:color w:val="000000"/>
                <w:sz w:val="20"/>
                <w:szCs w:val="20"/>
                <w:shd w:val="clear" w:color="auto" w:fill="FFFFFF"/>
                <w:lang w:val="en-US"/>
              </w:rPr>
              <w:t>ngaged students meaningfully in the learning process</w:t>
            </w:r>
            <w:r>
              <w:rPr>
                <w:rStyle w:val="normaltextrun"/>
                <w:rFonts w:cs="Calibri"/>
                <w:color w:val="000000"/>
                <w:sz w:val="20"/>
                <w:szCs w:val="20"/>
                <w:shd w:val="clear" w:color="auto" w:fill="FFFFFF"/>
                <w:lang w:val="en-US"/>
              </w:rPr>
              <w:t>?</w:t>
            </w:r>
          </w:p>
          <w:p w:rsidRPr="00640275" w:rsidR="00E51F08" w:rsidP="00E51F08" w:rsidRDefault="00C01750" w14:paraId="4535EC7A" w14:textId="4293B22A">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lang w:val="en-US"/>
              </w:rPr>
              <w:t>m</w:t>
            </w:r>
            <w:r w:rsidRPr="00640275" w:rsidR="00E51F08">
              <w:rPr>
                <w:rStyle w:val="normaltextrun"/>
                <w:rFonts w:cs="Calibri"/>
                <w:color w:val="000000"/>
                <w:sz w:val="20"/>
                <w:szCs w:val="20"/>
                <w:shd w:val="clear" w:color="auto" w:fill="FFFFFF"/>
                <w:lang w:val="en-US"/>
              </w:rPr>
              <w:t>otivated students and supported their ongoing lea</w:t>
            </w:r>
            <w:r w:rsidRPr="006161A3" w:rsidR="00E51F08">
              <w:rPr>
                <w:rStyle w:val="normaltextrun"/>
                <w:rFonts w:cs="Calibri"/>
                <w:color w:val="000000"/>
                <w:sz w:val="20"/>
                <w:szCs w:val="20"/>
                <w:shd w:val="clear" w:color="auto" w:fill="FFFFFF"/>
                <w:lang w:val="en-US"/>
              </w:rPr>
              <w:t xml:space="preserve">rning </w:t>
            </w:r>
            <w:r w:rsidRPr="006161A3" w:rsidR="00E51F08">
              <w:rPr>
                <w:rStyle w:val="normaltextrun"/>
                <w:rFonts w:cs="Calibri"/>
                <w:color w:val="000000"/>
                <w:sz w:val="20"/>
                <w:szCs w:val="20"/>
                <w:shd w:val="clear" w:color="auto" w:fill="FFFFFF"/>
              </w:rPr>
              <w:t>jou</w:t>
            </w:r>
            <w:r w:rsidR="00E51F08">
              <w:rPr>
                <w:rStyle w:val="normaltextrun"/>
                <w:rFonts w:cs="Calibri"/>
                <w:color w:val="000000"/>
                <w:sz w:val="20"/>
                <w:szCs w:val="20"/>
                <w:shd w:val="clear" w:color="auto" w:fill="FFFFFF"/>
              </w:rPr>
              <w:t>r</w:t>
            </w:r>
            <w:r w:rsidRPr="006161A3" w:rsidR="00E51F08">
              <w:rPr>
                <w:rStyle w:val="normaltextrun"/>
                <w:rFonts w:cs="Calibri"/>
                <w:color w:val="000000"/>
                <w:sz w:val="20"/>
                <w:szCs w:val="20"/>
                <w:shd w:val="clear" w:color="auto" w:fill="FFFFFF"/>
              </w:rPr>
              <w:t>ney</w:t>
            </w:r>
            <w:r>
              <w:rPr>
                <w:rStyle w:val="normaltextrun"/>
                <w:rFonts w:cs="Calibri"/>
                <w:color w:val="000000"/>
                <w:sz w:val="20"/>
                <w:szCs w:val="20"/>
                <w:shd w:val="clear" w:color="auto" w:fill="FFFFFF"/>
              </w:rPr>
              <w:t>?</w:t>
            </w:r>
          </w:p>
          <w:p w:rsidRPr="00640275" w:rsidR="00E51F08" w:rsidP="00E51F08" w:rsidRDefault="00E51F08" w14:textId="77777777" w14:paraId="63D460C4">
            <w:pPr>
              <w:pStyle w:val="ListParagraph"/>
              <w:numPr>
                <w:ilvl w:val="0"/>
                <w:numId w:val="10"/>
              </w:numPr>
              <w:rPr>
                <w:rFonts w:eastAsia="Times New Roman"/>
                <w:color w:val="000000" w:themeColor="text1"/>
                <w:sz w:val="20"/>
                <w:szCs w:val="20"/>
                <w:lang w:eastAsia="en-GB"/>
              </w:rPr>
            </w:pPr>
            <w:r w:rsidRPr="00640275" w:rsidR="00E51F08">
              <w:rPr>
                <w:rStyle w:val="normaltextrun"/>
                <w:rFonts w:cs="Calibri"/>
                <w:color w:val="000000"/>
                <w:sz w:val="20"/>
                <w:szCs w:val="20"/>
                <w:shd w:val="clear" w:color="auto" w:fill="FFFFFF"/>
                <w:lang w:val="en-US"/>
              </w:rPr>
              <w:t>created an inclusive and supportive learning environment</w:t>
            </w:r>
            <w:r w:rsidR="00E51F08">
              <w:rPr>
                <w:rStyle w:val="normaltextrun"/>
                <w:rFonts w:cs="Calibri"/>
                <w:color w:val="000000"/>
                <w:sz w:val="20"/>
                <w:szCs w:val="20"/>
                <w:shd w:val="clear" w:color="auto" w:fill="FFFFFF"/>
                <w:lang w:val="en-US"/>
              </w:rPr>
              <w:t>?</w:t>
            </w:r>
          </w:p>
          <w:p w:rsidR="007F1DE1" w:rsidRDefault="007F1DE1" w14:paraId="058BA809" w14:textId="77777777">
            <w:pPr>
              <w:rPr>
                <w:rFonts w:eastAsia="Times New Roman"/>
                <w:color w:val="000000" w:themeColor="text1"/>
                <w:szCs w:val="24"/>
                <w:lang w:eastAsia="en-GB"/>
              </w:rPr>
            </w:pPr>
          </w:p>
          <w:p w:rsidRPr="00D03BA7" w:rsidR="00E51F08" w:rsidRDefault="00E51F08" w14:paraId="643F29C1" w14:textId="77777777">
            <w:pPr>
              <w:rPr>
                <w:rFonts w:eastAsia="Times New Roman"/>
                <w:color w:val="000000" w:themeColor="text1"/>
                <w:szCs w:val="24"/>
                <w:lang w:eastAsia="en-GB"/>
              </w:rPr>
            </w:pPr>
          </w:p>
        </w:tc>
      </w:tr>
      <w:tr w:rsidR="00E51F08" w:rsidTr="5DE70F94" w14:paraId="721F3161" w14:textId="77777777">
        <w:tc>
          <w:tcPr>
            <w:tcW w:w="9736" w:type="dxa"/>
            <w:shd w:val="clear" w:color="auto" w:fill="95B3D7" w:themeFill="accent1" w:themeFillTint="99"/>
            <w:tcMar/>
          </w:tcPr>
          <w:p w:rsidRPr="006161A3" w:rsidR="00E51F08" w:rsidP="00E51F08" w:rsidRDefault="00E51F08" w14:paraId="1CD6A907" w14:textId="77777777">
            <w:pPr>
              <w:pStyle w:val="ListParagraph"/>
              <w:numPr>
                <w:ilvl w:val="0"/>
                <w:numId w:val="9"/>
              </w:numPr>
              <w:rPr>
                <w:rFonts w:eastAsiaTheme="minorEastAsia"/>
                <w:b/>
                <w:bCs/>
                <w:color w:val="000000" w:themeColor="text1"/>
                <w:szCs w:val="24"/>
                <w:lang w:eastAsia="en-GB"/>
              </w:rPr>
            </w:pPr>
            <w:r w:rsidRPr="006161A3">
              <w:rPr>
                <w:b/>
                <w:bCs/>
                <w:color w:val="000000" w:themeColor="text1"/>
                <w:szCs w:val="24"/>
                <w:lang w:eastAsia="en-GB"/>
              </w:rPr>
              <w:t>Sustained commitment to critical reflection; scholarship of teaching and learning and/or ongoing professional development to enhance their teaching.</w:t>
            </w:r>
          </w:p>
        </w:tc>
      </w:tr>
      <w:tr w:rsidR="00E51F08" w:rsidTr="5DE70F94" w14:paraId="2392013D" w14:textId="77777777">
        <w:tc>
          <w:tcPr>
            <w:tcW w:w="9736" w:type="dxa"/>
            <w:tcMar/>
          </w:tcPr>
          <w:p w:rsidR="00C01750" w:rsidRDefault="00C01750" w14:paraId="13C9511A" w14:textId="77777777">
            <w:pPr>
              <w:rPr>
                <w:rFonts w:eastAsia="Times New Roman"/>
                <w:color w:val="000000" w:themeColor="text1"/>
                <w:sz w:val="20"/>
                <w:szCs w:val="20"/>
                <w:lang w:eastAsia="en-GB"/>
              </w:rPr>
            </w:pPr>
          </w:p>
          <w:p w:rsidR="00E51F08" w:rsidRDefault="00E51F08" w14:paraId="31B64D27" w14:textId="7FAF1E60">
            <w:pPr>
              <w:rPr>
                <w:rStyle w:val="normaltextrun"/>
                <w:rFonts w:cs="Calibri"/>
                <w:color w:val="000000"/>
                <w:sz w:val="20"/>
                <w:szCs w:val="20"/>
                <w:shd w:val="clear" w:color="auto" w:fill="FFFFFF"/>
              </w:rPr>
            </w:pPr>
            <w:r w:rsidRPr="006161A3" w:rsidR="00E51F08">
              <w:rPr>
                <w:rFonts w:eastAsia="Times New Roman"/>
                <w:color w:val="000000" w:themeColor="text1"/>
                <w:sz w:val="20"/>
                <w:szCs w:val="20"/>
                <w:lang w:eastAsia="en-GB"/>
              </w:rPr>
              <w:t xml:space="preserve">The </w:t>
            </w:r>
            <w:r w:rsidR="001168F9">
              <w:rPr>
                <w:rFonts w:eastAsia="Times New Roman"/>
                <w:color w:val="000000" w:themeColor="text1"/>
                <w:sz w:val="20"/>
                <w:szCs w:val="20"/>
                <w:lang w:eastAsia="en-GB"/>
              </w:rPr>
              <w:t>T</w:t>
            </w:r>
            <w:r w:rsidRPr="001168F9" w:rsidR="001168F9">
              <w:rPr>
                <w:rFonts w:eastAsia="Times New Roman"/>
                <w:color w:val="000000" w:themeColor="text1"/>
                <w:sz w:val="20"/>
                <w:szCs w:val="20"/>
                <w:lang w:eastAsia="en-GB"/>
              </w:rPr>
              <w:t>EA</w:t>
            </w:r>
            <w:r w:rsidRPr="001168F9" w:rsidR="00E51F08">
              <w:rPr>
                <w:rFonts w:eastAsia="Times New Roman"/>
                <w:color w:val="000000" w:themeColor="text1"/>
                <w:sz w:val="20"/>
                <w:szCs w:val="20"/>
                <w:lang w:eastAsia="en-GB"/>
              </w:rPr>
              <w:t xml:space="preserve"> </w:t>
            </w:r>
            <w:r w:rsidRPr="006161A3" w:rsidR="00E51F08">
              <w:rPr>
                <w:rFonts w:eastAsia="Times New Roman"/>
                <w:color w:val="000000" w:themeColor="text1"/>
                <w:sz w:val="20"/>
                <w:szCs w:val="20"/>
                <w:lang w:eastAsia="en-GB"/>
              </w:rPr>
              <w:t xml:space="preserve">should </w:t>
            </w:r>
            <w:r w:rsidRPr="006161A3" w:rsidR="00E51F08">
              <w:rPr>
                <w:rFonts w:eastAsia="Times New Roman"/>
                <w:color w:val="000000" w:themeColor="text1"/>
                <w:sz w:val="20"/>
                <w:szCs w:val="20"/>
                <w:lang w:eastAsia="en-GB"/>
              </w:rPr>
              <w:t>demonstrate</w:t>
            </w:r>
            <w:r w:rsidRPr="006161A3" w:rsidR="00E51F08">
              <w:rPr>
                <w:rFonts w:eastAsia="Times New Roman"/>
                <w:color w:val="000000" w:themeColor="text1"/>
                <w:sz w:val="20"/>
                <w:szCs w:val="20"/>
                <w:lang w:eastAsia="en-GB"/>
              </w:rPr>
              <w:t xml:space="preserve"> </w:t>
            </w:r>
            <w:r w:rsidRPr="006161A3" w:rsidR="00E51F08">
              <w:rPr>
                <w:rFonts w:eastAsia="Times New Roman"/>
                <w:color w:val="000000" w:themeColor="text1"/>
                <w:sz w:val="20"/>
                <w:szCs w:val="20"/>
                <w:lang w:eastAsia="en-GB"/>
              </w:rPr>
              <w:t>evidence</w:t>
            </w:r>
            <w:r w:rsidRPr="006161A3" w:rsidR="00E51F08">
              <w:rPr>
                <w:rFonts w:eastAsia="Times New Roman"/>
                <w:color w:val="000000" w:themeColor="text1"/>
                <w:sz w:val="20"/>
                <w:szCs w:val="20"/>
                <w:lang w:eastAsia="en-GB"/>
              </w:rPr>
              <w:t xml:space="preserve"> </w:t>
            </w:r>
            <w:r w:rsidRPr="006161A3" w:rsidR="40B3B3B4">
              <w:rPr>
                <w:rFonts w:eastAsia="Times New Roman"/>
                <w:color w:val="000000" w:themeColor="text1"/>
                <w:sz w:val="20"/>
                <w:szCs w:val="20"/>
                <w:lang w:eastAsia="en-GB"/>
              </w:rPr>
              <w:t xml:space="preserve">of </w:t>
            </w:r>
            <w:r w:rsidRPr="006161A3" w:rsidR="00E51F08">
              <w:rPr>
                <w:rFonts w:eastAsia="Times New Roman"/>
                <w:color w:val="000000" w:themeColor="text1"/>
                <w:sz w:val="20"/>
                <w:szCs w:val="20"/>
                <w:lang w:eastAsia="en-GB"/>
              </w:rPr>
              <w:t>the candidate’s o</w:t>
            </w:r>
            <w:r w:rsidRPr="006161A3" w:rsidR="00E51F08">
              <w:rPr>
                <w:rStyle w:val="normaltextrun"/>
                <w:rFonts w:cs="Calibri"/>
                <w:color w:val="000000"/>
                <w:sz w:val="20"/>
                <w:szCs w:val="20"/>
                <w:shd w:val="clear" w:color="auto" w:fill="FFFFFF"/>
                <w:lang w:val="en-US"/>
              </w:rPr>
              <w:t>ngoing commitment to developing teaching and learning practices which enhance student learning. D</w:t>
            </w:r>
            <w:r w:rsidRPr="006161A3" w:rsidR="00E51F08">
              <w:rPr>
                <w:rStyle w:val="normaltextrun"/>
                <w:rFonts w:cs="Calibri"/>
                <w:color w:val="000000"/>
                <w:sz w:val="20"/>
                <w:szCs w:val="20"/>
                <w:shd w:val="clear" w:color="auto" w:fill="FFFFFF"/>
              </w:rPr>
              <w:t xml:space="preserve">oes the </w:t>
            </w:r>
            <w:r w:rsidR="001168F9">
              <w:rPr>
                <w:rStyle w:val="normaltextrun"/>
                <w:rFonts w:cs="Calibri"/>
                <w:color w:val="000000"/>
                <w:sz w:val="20"/>
                <w:szCs w:val="20"/>
                <w:shd w:val="clear" w:color="auto" w:fill="FFFFFF"/>
              </w:rPr>
              <w:t>TEA</w:t>
            </w:r>
            <w:r w:rsidRPr="006161A3" w:rsidR="00E51F08">
              <w:rPr>
                <w:rStyle w:val="normaltextrun"/>
                <w:rFonts w:cs="Calibri"/>
                <w:color w:val="000000"/>
                <w:sz w:val="20"/>
                <w:szCs w:val="20"/>
                <w:shd w:val="clear" w:color="auto" w:fill="FFFFFF"/>
              </w:rPr>
              <w:t xml:space="preserve"> </w:t>
            </w:r>
            <w:r w:rsidRPr="006161A3" w:rsidR="00E51F08">
              <w:rPr>
                <w:rStyle w:val="normaltextrun"/>
                <w:rFonts w:cs="Calibri"/>
                <w:color w:val="000000"/>
                <w:sz w:val="20"/>
                <w:szCs w:val="20"/>
                <w:shd w:val="clear" w:color="auto" w:fill="FFFFFF"/>
              </w:rPr>
              <w:t xml:space="preserve">demonstrate</w:t>
            </w:r>
            <w:r w:rsidRPr="006161A3" w:rsidR="00E51F08">
              <w:rPr>
                <w:rStyle w:val="normaltextrun"/>
                <w:rFonts w:cs="Calibri"/>
                <w:color w:val="000000"/>
                <w:sz w:val="20"/>
                <w:szCs w:val="20"/>
                <w:shd w:val="clear" w:color="auto" w:fill="FFFFFF"/>
              </w:rPr>
              <w:t xml:space="preserve"> that the candidate has:</w:t>
            </w:r>
          </w:p>
          <w:p w:rsidRPr="006161A3" w:rsidR="00C01750" w:rsidRDefault="00C01750" w14:paraId="7F3AA530" w14:textId="77777777">
            <w:pPr>
              <w:rPr>
                <w:rStyle w:val="normaltextrun"/>
                <w:rFonts w:cs="Calibri"/>
                <w:color w:val="000000"/>
                <w:sz w:val="20"/>
                <w:szCs w:val="20"/>
                <w:shd w:val="clear" w:color="auto" w:fill="FFFFFF"/>
                <w:lang w:val="en-US"/>
              </w:rPr>
            </w:pPr>
          </w:p>
          <w:p w:rsidRPr="006161A3" w:rsidR="00E51F08" w:rsidP="00E51F08" w:rsidRDefault="00E51F08" w14:paraId="39BA8ED6" w14:textId="3C6721B5">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drawn on the scholarship of teaching and learning</w:t>
            </w:r>
            <w:r w:rsidR="00C01750">
              <w:rPr>
                <w:rStyle w:val="normaltextrun"/>
                <w:rFonts w:cs="Calibri"/>
                <w:color w:val="000000"/>
                <w:sz w:val="20"/>
                <w:szCs w:val="20"/>
                <w:shd w:val="clear" w:color="auto" w:fill="FFFFFF"/>
                <w:lang w:val="en-US"/>
              </w:rPr>
              <w:t>?</w:t>
            </w:r>
            <w:r w:rsidRPr="006161A3">
              <w:rPr>
                <w:rStyle w:val="normaltextrun"/>
                <w:rFonts w:cs="Calibri"/>
                <w:color w:val="000000"/>
                <w:sz w:val="20"/>
                <w:szCs w:val="20"/>
                <w:shd w:val="clear" w:color="auto" w:fill="FFFFFF"/>
                <w:lang w:val="en-US"/>
              </w:rPr>
              <w:t xml:space="preserve"> </w:t>
            </w:r>
          </w:p>
          <w:p w:rsidRPr="00F52C93" w:rsidR="00E51F08" w:rsidP="00E51F08" w:rsidRDefault="00E51F08" w14:paraId="45066E06" w14:textId="44D09694">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 xml:space="preserve">conducted </w:t>
            </w:r>
            <w:r w:rsidRPr="005A2DE0">
              <w:rPr>
                <w:rStyle w:val="normaltextrun"/>
                <w:rFonts w:cs="Calibri"/>
                <w:color w:val="000000"/>
                <w:sz w:val="20"/>
                <w:szCs w:val="20"/>
                <w:shd w:val="clear" w:color="auto" w:fill="FFFFFF"/>
                <w:lang w:val="en-US"/>
              </w:rPr>
              <w:t xml:space="preserve">research into their </w:t>
            </w:r>
            <w:r w:rsidRPr="005A2DE0">
              <w:rPr>
                <w:rStyle w:val="normaltextrun"/>
                <w:rFonts w:cs="Calibri"/>
                <w:color w:val="000000"/>
                <w:sz w:val="20"/>
                <w:szCs w:val="20"/>
                <w:shd w:val="clear" w:color="auto" w:fill="FFFFFF"/>
              </w:rPr>
              <w:t>own</w:t>
            </w:r>
            <w:r w:rsidRPr="005A2DE0">
              <w:rPr>
                <w:rStyle w:val="normaltextrun"/>
                <w:rFonts w:cs="Calibri"/>
                <w:color w:val="000000"/>
                <w:sz w:val="20"/>
                <w:szCs w:val="20"/>
                <w:shd w:val="clear" w:color="auto" w:fill="FFFFFF"/>
                <w:lang w:val="en-US"/>
              </w:rPr>
              <w:t xml:space="preserve"> teaching</w:t>
            </w:r>
            <w:r w:rsidRPr="006161A3">
              <w:rPr>
                <w:rStyle w:val="normaltextrun"/>
                <w:rFonts w:cs="Calibri"/>
                <w:color w:val="000000"/>
                <w:sz w:val="20"/>
                <w:szCs w:val="20"/>
                <w:shd w:val="clear" w:color="auto" w:fill="FFFFFF"/>
                <w:lang w:val="en-US"/>
              </w:rPr>
              <w:t xml:space="preserve"> practice</w:t>
            </w:r>
            <w:r w:rsidR="00C01750">
              <w:rPr>
                <w:rStyle w:val="normaltextrun"/>
                <w:rFonts w:cs="Calibri"/>
                <w:color w:val="000000"/>
                <w:sz w:val="20"/>
                <w:szCs w:val="20"/>
                <w:shd w:val="clear" w:color="auto" w:fill="FFFFFF"/>
                <w:lang w:val="en-US"/>
              </w:rPr>
              <w:t>?</w:t>
            </w:r>
          </w:p>
          <w:p w:rsidRPr="006161A3" w:rsidR="00E51F08" w:rsidP="00E51F08" w:rsidRDefault="00E51F08" w14:paraId="22B7C48F" w14:textId="2DD9CB52">
            <w:pPr>
              <w:pStyle w:val="ListParagraph"/>
              <w:numPr>
                <w:ilvl w:val="0"/>
                <w:numId w:val="11"/>
              </w:numPr>
              <w:rPr>
                <w:rStyle w:val="normaltextrun"/>
                <w:rFonts w:eastAsia="Times New Roman"/>
                <w:color w:val="000000" w:themeColor="text1"/>
                <w:sz w:val="20"/>
                <w:szCs w:val="20"/>
                <w:lang w:eastAsia="en-GB"/>
              </w:rPr>
            </w:pPr>
            <w:r w:rsidRPr="006161A3">
              <w:rPr>
                <w:rStyle w:val="normaltextrun"/>
                <w:rFonts w:cs="Calibri"/>
                <w:color w:val="000000"/>
                <w:sz w:val="20"/>
                <w:szCs w:val="20"/>
                <w:shd w:val="clear" w:color="auto" w:fill="FFFFFF"/>
                <w:lang w:val="en-US"/>
              </w:rPr>
              <w:t>shar</w:t>
            </w:r>
            <w:r>
              <w:rPr>
                <w:rStyle w:val="normaltextrun"/>
                <w:rFonts w:cs="Calibri"/>
                <w:color w:val="000000"/>
                <w:sz w:val="20"/>
                <w:szCs w:val="20"/>
                <w:shd w:val="clear" w:color="auto" w:fill="FFFFFF"/>
                <w:lang w:val="en-US"/>
              </w:rPr>
              <w:t>ed</w:t>
            </w:r>
            <w:r w:rsidRPr="006161A3">
              <w:rPr>
                <w:rStyle w:val="normaltextrun"/>
                <w:rFonts w:cs="Calibri"/>
                <w:color w:val="000000"/>
                <w:sz w:val="20"/>
                <w:szCs w:val="20"/>
                <w:shd w:val="clear" w:color="auto" w:fill="FFFFFF"/>
                <w:lang w:val="en-US"/>
              </w:rPr>
              <w:t xml:space="preserve"> good </w:t>
            </w:r>
            <w:r>
              <w:rPr>
                <w:rStyle w:val="normaltextrun"/>
                <w:rFonts w:cs="Calibri"/>
                <w:color w:val="000000"/>
                <w:sz w:val="20"/>
                <w:szCs w:val="20"/>
                <w:shd w:val="clear" w:color="auto" w:fill="FFFFFF"/>
                <w:lang w:val="en-US"/>
              </w:rPr>
              <w:t xml:space="preserve">pedagogical </w:t>
            </w:r>
            <w:r w:rsidRPr="006161A3">
              <w:rPr>
                <w:rStyle w:val="normaltextrun"/>
                <w:rFonts w:cs="Calibri"/>
                <w:color w:val="000000"/>
                <w:sz w:val="20"/>
                <w:szCs w:val="20"/>
                <w:shd w:val="clear" w:color="auto" w:fill="FFFFFF"/>
                <w:lang w:val="en-US"/>
              </w:rPr>
              <w:t>practice with others through workshops, presentations, or publications on teaching and learning</w:t>
            </w:r>
            <w:r w:rsidR="00C01750">
              <w:rPr>
                <w:rStyle w:val="normaltextrun"/>
                <w:rFonts w:cs="Calibri"/>
                <w:color w:val="000000"/>
                <w:sz w:val="20"/>
                <w:szCs w:val="20"/>
                <w:shd w:val="clear" w:color="auto" w:fill="FFFFFF"/>
                <w:lang w:val="en-US"/>
              </w:rPr>
              <w:t>?</w:t>
            </w:r>
          </w:p>
          <w:p w:rsidRPr="006161A3" w:rsidR="00E51F08" w:rsidP="5DE70F94" w:rsidRDefault="00E51F08" w14:textId="77777777" w14:paraId="318B6697">
            <w:pPr>
              <w:pStyle w:val="ListParagraph"/>
              <w:numPr>
                <w:ilvl w:val="0"/>
                <w:numId w:val="11"/>
              </w:numPr>
              <w:rPr>
                <w:rFonts w:eastAsia="Times New Roman"/>
                <w:color w:val="000000" w:themeColor="text1"/>
                <w:sz w:val="20"/>
                <w:szCs w:val="20"/>
                <w:lang w:eastAsia="en-GB"/>
              </w:rPr>
            </w:pPr>
            <w:r w:rsidRPr="006161A3" w:rsidR="00E51F08">
              <w:rPr>
                <w:rStyle w:val="normaltextrun"/>
                <w:rFonts w:cs="Calibri"/>
                <w:color w:val="000000"/>
                <w:sz w:val="20"/>
                <w:szCs w:val="20"/>
                <w:shd w:val="clear" w:color="auto" w:fill="FFFFFF"/>
                <w:lang w:val="en-US"/>
              </w:rPr>
              <w:t xml:space="preserve">engaged in professional development activities </w:t>
            </w:r>
            <w:r w:rsidR="00E51F08">
              <w:rPr>
                <w:rStyle w:val="normaltextrun"/>
                <w:rFonts w:cs="Calibri"/>
                <w:color w:val="000000"/>
                <w:sz w:val="20"/>
                <w:szCs w:val="20"/>
                <w:shd w:val="clear" w:color="auto" w:fill="FFFFFF"/>
                <w:lang w:val="en-US"/>
              </w:rPr>
              <w:t xml:space="preserve">related to enhancement of </w:t>
            </w:r>
            <w:r w:rsidRPr="006161A3" w:rsidR="00E51F08">
              <w:rPr>
                <w:rStyle w:val="normaltextrun"/>
                <w:rFonts w:cs="Calibri"/>
                <w:color w:val="000000"/>
                <w:sz w:val="20"/>
                <w:szCs w:val="20"/>
                <w:shd w:val="clear" w:color="auto" w:fill="FFFFFF"/>
                <w:lang w:val="en-US"/>
              </w:rPr>
              <w:t>teaching and learning practice?</w:t>
            </w:r>
            <w:r w:rsidRPr="006161A3" w:rsidR="00E51F08">
              <w:rPr>
                <w:rStyle w:val="eop"/>
                <w:rFonts w:cs="Calibri"/>
                <w:color w:val="000000"/>
                <w:sz w:val="20"/>
                <w:szCs w:val="20"/>
                <w:shd w:val="clear" w:color="auto" w:fill="FFFFFF"/>
              </w:rPr>
              <w:t> </w:t>
            </w:r>
          </w:p>
          <w:p w:rsidR="007F1DE1" w:rsidRDefault="007F1DE1" w14:paraId="01952FB0" w14:textId="77777777">
            <w:pPr>
              <w:rPr>
                <w:rFonts w:eastAsia="Times New Roman"/>
                <w:color w:val="000000" w:themeColor="text1"/>
                <w:szCs w:val="24"/>
                <w:lang w:eastAsia="en-GB"/>
              </w:rPr>
            </w:pPr>
          </w:p>
          <w:p w:rsidRPr="00D03BA7" w:rsidR="00E51F08" w:rsidRDefault="00E51F08" w14:paraId="4BEB791C" w14:textId="77777777">
            <w:pPr>
              <w:rPr>
                <w:rFonts w:eastAsia="Times New Roman"/>
                <w:color w:val="000000" w:themeColor="text1"/>
                <w:szCs w:val="24"/>
                <w:lang w:eastAsia="en-GB"/>
              </w:rPr>
            </w:pPr>
          </w:p>
        </w:tc>
      </w:tr>
      <w:tr w:rsidR="00E51F08" w:rsidTr="5DE70F94" w14:paraId="2946CCE7" w14:textId="77777777">
        <w:tc>
          <w:tcPr>
            <w:tcW w:w="9736" w:type="dxa"/>
            <w:shd w:val="clear" w:color="auto" w:fill="95B3D7" w:themeFill="accent1" w:themeFillTint="99"/>
            <w:tcMar/>
          </w:tcPr>
          <w:p w:rsidRPr="006161A3" w:rsidR="00E51F08" w:rsidP="00E51F08" w:rsidRDefault="00E51F08" w14:paraId="33464160" w14:textId="77777777">
            <w:pPr>
              <w:pStyle w:val="ListParagraph"/>
              <w:numPr>
                <w:ilvl w:val="0"/>
                <w:numId w:val="9"/>
              </w:numPr>
              <w:rPr>
                <w:rFonts w:eastAsiaTheme="minorEastAsia"/>
                <w:b/>
                <w:bCs/>
                <w:color w:val="000000" w:themeColor="text1"/>
                <w:szCs w:val="24"/>
                <w:lang w:eastAsia="en-GB"/>
              </w:rPr>
            </w:pPr>
            <w:r w:rsidRPr="006161A3">
              <w:rPr>
                <w:b/>
                <w:bCs/>
                <w:color w:val="000000" w:themeColor="text1"/>
                <w:szCs w:val="24"/>
              </w:rPr>
              <w:t>Contribution to raising the profile of teaching excellence at the level of discipline/university or beyond.</w:t>
            </w:r>
          </w:p>
        </w:tc>
      </w:tr>
      <w:tr w:rsidR="00E51F08" w:rsidTr="5DE70F94" w14:paraId="5649959B" w14:textId="77777777">
        <w:tc>
          <w:tcPr>
            <w:tcW w:w="9736" w:type="dxa"/>
            <w:tcMar/>
          </w:tcPr>
          <w:p w:rsidR="00C01750" w:rsidRDefault="00C01750" w14:paraId="6DDC71B8" w14:textId="77777777">
            <w:pPr>
              <w:rPr>
                <w:rFonts w:eastAsia="Times New Roman"/>
                <w:color w:val="000000" w:themeColor="text1"/>
                <w:sz w:val="20"/>
                <w:szCs w:val="20"/>
                <w:lang w:eastAsia="en-GB"/>
              </w:rPr>
            </w:pPr>
          </w:p>
          <w:p w:rsidRPr="000D54C4" w:rsidR="00E51F08" w:rsidRDefault="00E51F08" w14:paraId="1C2F8945" w14:textId="3E98677F">
            <w:pPr>
              <w:rPr>
                <w:rStyle w:val="normaltextrun"/>
                <w:rFonts w:cs="Calibri"/>
                <w:color w:val="000000" w:themeColor="text1"/>
                <w:sz w:val="20"/>
                <w:szCs w:val="20"/>
                <w:shd w:val="clear" w:color="auto" w:fill="FFFFFF"/>
                <w:lang w:val="en-US"/>
              </w:rPr>
            </w:pPr>
            <w:r w:rsidRPr="0019752F">
              <w:rPr>
                <w:rFonts w:eastAsia="Times New Roman"/>
                <w:color w:val="000000" w:themeColor="text1"/>
                <w:sz w:val="20"/>
                <w:szCs w:val="20"/>
                <w:lang w:eastAsia="en-GB"/>
              </w:rPr>
              <w:t xml:space="preserve">The </w:t>
            </w:r>
            <w:r w:rsidR="001168F9">
              <w:rPr>
                <w:rFonts w:eastAsia="Times New Roman"/>
                <w:color w:val="000000" w:themeColor="text1"/>
                <w:sz w:val="20"/>
                <w:szCs w:val="20"/>
                <w:lang w:eastAsia="en-GB"/>
              </w:rPr>
              <w:t>T</w:t>
            </w:r>
            <w:r w:rsidRPr="001168F9" w:rsidR="001168F9">
              <w:rPr>
                <w:rFonts w:eastAsia="Times New Roman"/>
                <w:color w:val="000000" w:themeColor="text1"/>
                <w:sz w:val="20"/>
                <w:szCs w:val="20"/>
                <w:lang w:eastAsia="en-GB"/>
              </w:rPr>
              <w:t>EA</w:t>
            </w:r>
            <w:r w:rsidRPr="001168F9">
              <w:rPr>
                <w:rFonts w:eastAsia="Times New Roman"/>
                <w:color w:val="000000" w:themeColor="text1"/>
                <w:sz w:val="20"/>
                <w:szCs w:val="20"/>
                <w:lang w:eastAsia="en-GB"/>
              </w:rPr>
              <w:t xml:space="preserve"> </w:t>
            </w:r>
            <w:r w:rsidRPr="0019752F">
              <w:rPr>
                <w:rFonts w:eastAsia="Times New Roman"/>
                <w:color w:val="000000" w:themeColor="text1"/>
                <w:sz w:val="20"/>
                <w:szCs w:val="20"/>
                <w:lang w:eastAsia="en-GB"/>
              </w:rPr>
              <w:t>should demonstrate evidenc</w:t>
            </w:r>
            <w:r w:rsidRPr="0019752F">
              <w:rPr>
                <w:rStyle w:val="normaltextrun"/>
                <w:rFonts w:cs="Calibri"/>
                <w:color w:val="000000"/>
                <w:sz w:val="20"/>
                <w:szCs w:val="20"/>
                <w:shd w:val="clear" w:color="auto" w:fill="FFFFFF"/>
                <w:lang w:val="en-US"/>
              </w:rPr>
              <w:t xml:space="preserve">e of dissemination of teaching and learning experiences, practices and/or </w:t>
            </w:r>
            <w:r w:rsidRPr="000D54C4">
              <w:rPr>
                <w:rStyle w:val="normaltextrun"/>
                <w:rFonts w:cs="Calibri"/>
                <w:color w:val="000000" w:themeColor="text1"/>
                <w:sz w:val="20"/>
                <w:szCs w:val="20"/>
                <w:shd w:val="clear" w:color="auto" w:fill="FFFFFF"/>
                <w:lang w:val="en-US"/>
              </w:rPr>
              <w:t>expertise to the broader academic community. D</w:t>
            </w:r>
            <w:r w:rsidRPr="000D54C4">
              <w:rPr>
                <w:rStyle w:val="normaltextrun"/>
                <w:rFonts w:cs="Calibri"/>
                <w:color w:val="000000" w:themeColor="text1"/>
                <w:sz w:val="20"/>
                <w:szCs w:val="20"/>
                <w:shd w:val="clear" w:color="auto" w:fill="FFFFFF"/>
              </w:rPr>
              <w:t xml:space="preserve">oes the </w:t>
            </w:r>
            <w:r w:rsidR="001168F9">
              <w:rPr>
                <w:rStyle w:val="normaltextrun"/>
                <w:rFonts w:cs="Calibri"/>
                <w:color w:val="000000" w:themeColor="text1"/>
                <w:sz w:val="20"/>
                <w:szCs w:val="20"/>
                <w:shd w:val="clear" w:color="auto" w:fill="FFFFFF"/>
              </w:rPr>
              <w:t>TEA</w:t>
            </w:r>
            <w:r w:rsidRPr="000D54C4">
              <w:rPr>
                <w:rStyle w:val="normaltextrun"/>
                <w:rFonts w:cs="Calibri"/>
                <w:color w:val="000000" w:themeColor="text1"/>
                <w:sz w:val="20"/>
                <w:szCs w:val="20"/>
                <w:shd w:val="clear" w:color="auto" w:fill="FFFFFF"/>
              </w:rPr>
              <w:t xml:space="preserve"> demonstrate that the candidate has:</w:t>
            </w:r>
          </w:p>
          <w:p w:rsidRPr="000D54C4" w:rsidR="00E51F08" w:rsidRDefault="00E51F08" w14:paraId="66B1DD41" w14:textId="77777777">
            <w:pPr>
              <w:rPr>
                <w:rStyle w:val="normaltextrun"/>
                <w:rFonts w:cs="Calibri"/>
                <w:color w:val="000000" w:themeColor="text1"/>
                <w:sz w:val="20"/>
                <w:szCs w:val="20"/>
                <w:shd w:val="clear" w:color="auto" w:fill="FFFFFF"/>
                <w:lang w:val="en-US"/>
              </w:rPr>
            </w:pPr>
          </w:p>
          <w:p w:rsidRPr="000D54C4" w:rsidR="00E51F08" w:rsidP="00E51F08" w:rsidRDefault="00C01750" w14:paraId="5081E180" w14:textId="1BCE96DD">
            <w:pPr>
              <w:pStyle w:val="ListParagraph"/>
              <w:numPr>
                <w:ilvl w:val="0"/>
                <w:numId w:val="12"/>
              </w:numPr>
              <w:rPr>
                <w:rStyle w:val="normaltextrun"/>
                <w:rFonts w:eastAsia="Times New Roman"/>
                <w:color w:val="000000" w:themeColor="text1"/>
                <w:sz w:val="20"/>
                <w:szCs w:val="20"/>
                <w:lang w:eastAsia="en-GB"/>
              </w:rPr>
            </w:pPr>
            <w:r>
              <w:rPr>
                <w:rStyle w:val="normaltextrun"/>
                <w:rFonts w:cs="Calibri"/>
                <w:color w:val="000000" w:themeColor="text1"/>
                <w:sz w:val="20"/>
                <w:szCs w:val="20"/>
                <w:shd w:val="clear" w:color="auto" w:fill="FFFFFF"/>
                <w:lang w:val="en-US"/>
              </w:rPr>
              <w:t>d</w:t>
            </w:r>
            <w:r w:rsidRPr="000D54C4" w:rsidR="00E51F08">
              <w:rPr>
                <w:rStyle w:val="normaltextrun"/>
                <w:rFonts w:cs="Calibri"/>
                <w:color w:val="000000" w:themeColor="text1"/>
                <w:sz w:val="20"/>
                <w:szCs w:val="20"/>
                <w:shd w:val="clear" w:color="auto" w:fill="FFFFFF"/>
                <w:lang w:val="en-US"/>
              </w:rPr>
              <w:t>emonstrated educational leadership through activities or innovations that have broad influence on the teaching profession</w:t>
            </w:r>
            <w:r>
              <w:rPr>
                <w:rStyle w:val="normaltextrun"/>
                <w:rFonts w:cs="Calibri"/>
                <w:color w:val="000000" w:themeColor="text1"/>
                <w:sz w:val="20"/>
                <w:szCs w:val="20"/>
                <w:shd w:val="clear" w:color="auto" w:fill="FFFFFF"/>
                <w:lang w:val="en-US"/>
              </w:rPr>
              <w:t>?</w:t>
            </w:r>
          </w:p>
          <w:p w:rsidRPr="000D54C4" w:rsidR="00E51F08" w:rsidP="00E51F08" w:rsidRDefault="00E51F08" w14:paraId="21B4D201" w14:textId="0C61F688">
            <w:pPr>
              <w:pStyle w:val="ListParagraph"/>
              <w:numPr>
                <w:ilvl w:val="0"/>
                <w:numId w:val="12"/>
              </w:numPr>
              <w:rPr>
                <w:rStyle w:val="normaltextrun"/>
                <w:rFonts w:eastAsia="Times New Roman"/>
                <w:color w:val="000000" w:themeColor="text1"/>
                <w:sz w:val="20"/>
                <w:szCs w:val="20"/>
                <w:lang w:eastAsia="en-GB"/>
              </w:rPr>
            </w:pPr>
            <w:r w:rsidRPr="000D54C4">
              <w:rPr>
                <w:rStyle w:val="normaltextrun"/>
                <w:rFonts w:cs="Calibri"/>
                <w:color w:val="000000" w:themeColor="text1"/>
                <w:sz w:val="20"/>
                <w:szCs w:val="20"/>
                <w:shd w:val="clear" w:color="auto" w:fill="FFFFFF"/>
                <w:lang w:val="en-US"/>
              </w:rPr>
              <w:t>coordinated, managed or led programmes of learning</w:t>
            </w:r>
            <w:r w:rsidR="00C01750">
              <w:rPr>
                <w:rStyle w:val="normaltextrun"/>
                <w:rFonts w:cs="Calibri"/>
                <w:color w:val="000000" w:themeColor="text1"/>
                <w:sz w:val="20"/>
                <w:szCs w:val="20"/>
                <w:shd w:val="clear" w:color="auto" w:fill="FFFFFF"/>
                <w:lang w:val="en-US"/>
              </w:rPr>
              <w:t>?</w:t>
            </w:r>
          </w:p>
          <w:p w:rsidRPr="000D54C4" w:rsidR="00E51F08" w:rsidP="00E51F08" w:rsidRDefault="00E51F08" w14:paraId="30E9366C" w14:textId="70584FD2">
            <w:pPr>
              <w:pStyle w:val="ListParagraph"/>
              <w:numPr>
                <w:ilvl w:val="0"/>
                <w:numId w:val="12"/>
              </w:numPr>
              <w:rPr>
                <w:rStyle w:val="eop"/>
                <w:rFonts w:eastAsia="Times New Roman"/>
                <w:color w:val="000000" w:themeColor="text1"/>
                <w:sz w:val="20"/>
                <w:szCs w:val="20"/>
                <w:lang w:eastAsia="en-GB"/>
              </w:rPr>
            </w:pPr>
            <w:r w:rsidRPr="000D54C4">
              <w:rPr>
                <w:rStyle w:val="normaltextrun"/>
                <w:rFonts w:cs="Calibri"/>
                <w:color w:val="000000" w:themeColor="text1"/>
                <w:sz w:val="20"/>
                <w:szCs w:val="20"/>
                <w:shd w:val="clear" w:color="auto" w:fill="FFFFFF"/>
                <w:lang w:val="en-US"/>
              </w:rPr>
              <w:t>contributed to professional activities or publications related to teaching and learning</w:t>
            </w:r>
            <w:r w:rsidR="00C01750">
              <w:rPr>
                <w:rStyle w:val="normaltextrun"/>
                <w:rFonts w:cs="Calibri"/>
                <w:color w:val="000000" w:themeColor="text1"/>
                <w:sz w:val="20"/>
                <w:szCs w:val="20"/>
                <w:shd w:val="clear" w:color="auto" w:fill="FFFFFF"/>
                <w:lang w:val="en-US"/>
              </w:rPr>
              <w:t>?</w:t>
            </w:r>
          </w:p>
          <w:p w:rsidRPr="000D54C4" w:rsidR="00E51F08" w:rsidP="00E51F08" w:rsidRDefault="00E51F08" w14:paraId="7DD9A0B3" w14:textId="77777777">
            <w:pPr>
              <w:numPr>
                <w:ilvl w:val="0"/>
                <w:numId w:val="12"/>
              </w:numPr>
              <w:spacing w:line="216" w:lineRule="auto"/>
              <w:rPr>
                <w:rFonts w:eastAsia="Times New Roman"/>
                <w:color w:val="000000" w:themeColor="text1"/>
                <w:szCs w:val="24"/>
                <w:lang w:eastAsia="en-GB"/>
              </w:rPr>
            </w:pPr>
            <w:r w:rsidRPr="000D54C4">
              <w:rPr>
                <w:rFonts w:eastAsia="Times New Roman"/>
                <w:color w:val="000000" w:themeColor="text1"/>
                <w:sz w:val="20"/>
              </w:rPr>
              <w:t>s</w:t>
            </w:r>
            <w:r w:rsidRPr="000D54C4">
              <w:rPr>
                <w:rFonts w:eastAsia="Times New Roman"/>
                <w:color w:val="000000" w:themeColor="text1"/>
                <w:sz w:val="20"/>
                <w:szCs w:val="20"/>
              </w:rPr>
              <w:t>hared teaching and learning expertise with the broader academic community e.g. via seminars, workshops, communities of practice?</w:t>
            </w:r>
          </w:p>
          <w:p w:rsidRPr="000D54C4" w:rsidR="00E51F08" w:rsidRDefault="00E51F08" w14:paraId="20F70092" w14:textId="77777777">
            <w:pPr>
              <w:rPr>
                <w:rFonts w:eastAsia="Times New Roman"/>
                <w:color w:val="000000" w:themeColor="text1"/>
                <w:szCs w:val="24"/>
                <w:lang w:eastAsia="en-GB"/>
              </w:rPr>
            </w:pPr>
          </w:p>
          <w:p w:rsidR="00E51F08" w:rsidRDefault="00E51F08" w14:paraId="3EDD9929" w14:textId="77777777">
            <w:pPr>
              <w:rPr>
                <w:rFonts w:eastAsia="Times New Roman"/>
                <w:color w:val="FF0000"/>
                <w:szCs w:val="24"/>
                <w:lang w:eastAsia="en-GB"/>
              </w:rPr>
            </w:pPr>
          </w:p>
        </w:tc>
      </w:tr>
    </w:tbl>
    <w:p w:rsidR="007F1DE1" w:rsidP="00BD278C" w:rsidRDefault="007F1DE1" w14:paraId="0B639A83" w14:textId="612E726F">
      <w:pPr>
        <w:rPr>
          <w:rFonts w:eastAsia="Times New Roman"/>
          <w:color w:val="000000" w:themeColor="text1"/>
          <w:szCs w:val="24"/>
          <w:lang w:eastAsia="en-GB"/>
        </w:rPr>
      </w:pPr>
    </w:p>
    <w:p w:rsidR="00C01750" w:rsidP="00BD278C" w:rsidRDefault="00C01750" w14:paraId="4946EDBF" w14:textId="77777777">
      <w:pPr>
        <w:rPr>
          <w:rFonts w:eastAsia="Times New Roman"/>
          <w:color w:val="000000" w:themeColor="text1"/>
          <w:szCs w:val="24"/>
          <w:lang w:eastAsia="en-GB"/>
        </w:rPr>
      </w:pPr>
    </w:p>
    <w:p w:rsidR="00C01750" w:rsidP="00BD278C" w:rsidRDefault="00C01750" w14:paraId="2827E45A" w14:textId="77777777">
      <w:pPr>
        <w:rPr>
          <w:rFonts w:eastAsia="Times New Roman"/>
          <w:color w:val="000000" w:themeColor="text1"/>
          <w:szCs w:val="24"/>
          <w:lang w:eastAsia="en-GB"/>
        </w:rPr>
      </w:pPr>
    </w:p>
    <w:p w:rsidR="00C01750" w:rsidP="00C01750" w:rsidRDefault="007F1DE1" w14:paraId="0A9C2128" w14:textId="77777777">
      <w:r w:rsidRPr="00E26D8E">
        <w:rPr>
          <w:rFonts w:eastAsia="Times New Roman"/>
          <w:szCs w:val="24"/>
          <w:lang w:eastAsia="en-GB"/>
        </w:rPr>
        <w:br w:type="page"/>
      </w:r>
      <w:r w:rsidR="00E26D8E">
        <w:t xml:space="preserve"> </w:t>
      </w:r>
    </w:p>
    <w:p w:rsidR="004A4BC6" w:rsidP="00C01750" w:rsidRDefault="004A4BC6" w14:paraId="2432138B" w14:textId="17DA8566">
      <w:pPr>
        <w:pStyle w:val="Heading1"/>
        <w:rPr>
          <w:rFonts w:eastAsia="Times New Roman"/>
          <w:lang w:val="en-IE" w:eastAsia="en-GB"/>
        </w:rPr>
      </w:pPr>
      <w:bookmarkStart w:name="_Toc150931243" w:id="20"/>
      <w:r w:rsidRPr="007F1DE1">
        <w:rPr>
          <w:lang w:val="en-IE"/>
        </w:rPr>
        <w:t>Appendix 2:</w:t>
      </w:r>
      <w:r w:rsidRPr="007F1DE1">
        <w:rPr>
          <w:rFonts w:eastAsia="Times New Roman"/>
          <w:lang w:val="en-IE" w:eastAsia="en-GB"/>
        </w:rPr>
        <w:t xml:space="preserve"> </w:t>
      </w:r>
      <w:r w:rsidRPr="007F1DE1">
        <w:rPr>
          <w:lang w:val="en-IE"/>
        </w:rPr>
        <w:t>Video</w:t>
      </w:r>
      <w:r w:rsidRPr="007F1DE1">
        <w:rPr>
          <w:rFonts w:eastAsia="Times New Roman"/>
          <w:lang w:val="en-IE" w:eastAsia="en-GB"/>
        </w:rPr>
        <w:t xml:space="preserve"> </w:t>
      </w:r>
      <w:r w:rsidRPr="00C01750" w:rsidR="00C01750">
        <w:t xml:space="preserve">&amp; Self-Evaluation </w:t>
      </w:r>
      <w:r w:rsidRPr="00C01750" w:rsidR="000B0C93">
        <w:t>Adjudication</w:t>
      </w:r>
      <w:r w:rsidRPr="007F1DE1" w:rsidR="000B0C93">
        <w:rPr>
          <w:lang w:val="en-IE"/>
        </w:rPr>
        <w:t xml:space="preserve"> Crit</w:t>
      </w:r>
      <w:r w:rsidRPr="000B0C93" w:rsidR="000B0C93">
        <w:t>eria</w:t>
      </w:r>
      <w:bookmarkEnd w:id="20"/>
      <w:r w:rsidRPr="007F1DE1" w:rsidR="000B0C93">
        <w:rPr>
          <w:rFonts w:eastAsia="Times New Roman"/>
          <w:lang w:val="en-IE" w:eastAsia="en-GB"/>
        </w:rPr>
        <w:t xml:space="preserve"> </w:t>
      </w:r>
    </w:p>
    <w:p w:rsidR="00687904" w:rsidP="00687904" w:rsidRDefault="00687904" w14:paraId="4188F4C2" w14:textId="77777777">
      <w:pPr>
        <w:pStyle w:val="Normal-Small"/>
        <w:rPr>
          <w:lang w:val="en-IE"/>
        </w:rPr>
      </w:pPr>
    </w:p>
    <w:tbl>
      <w:tblPr>
        <w:tblStyle w:val="TableGrid"/>
        <w:tblW w:w="0" w:type="auto"/>
        <w:tblInd w:w="0" w:type="dxa"/>
        <w:tblLook w:val="04A0" w:firstRow="1" w:lastRow="0" w:firstColumn="1" w:lastColumn="0" w:noHBand="0" w:noVBand="1"/>
      </w:tblPr>
      <w:tblGrid>
        <w:gridCol w:w="9736"/>
      </w:tblGrid>
      <w:tr w:rsidR="00687904" w:rsidTr="5DE70F94" w14:paraId="18B94D56" w14:textId="77777777">
        <w:tc>
          <w:tcPr>
            <w:tcW w:w="9736" w:type="dxa"/>
            <w:shd w:val="clear" w:color="auto" w:fill="95B3D7" w:themeFill="accent1" w:themeFillTint="99"/>
            <w:tcMar/>
          </w:tcPr>
          <w:p w:rsidRPr="00C01750" w:rsidR="00687904" w:rsidP="00C01750" w:rsidRDefault="00687904" w14:paraId="0DAF4A12" w14:textId="3002A481">
            <w:pPr>
              <w:pStyle w:val="ListParagraph"/>
              <w:numPr>
                <w:ilvl w:val="0"/>
                <w:numId w:val="21"/>
              </w:numPr>
              <w:rPr>
                <w:b w:val="1"/>
                <w:bCs w:val="1"/>
                <w:lang w:eastAsia="en-GB"/>
              </w:rPr>
            </w:pPr>
            <w:r w:rsidRPr="5DE70F94" w:rsidR="47520B18">
              <w:rPr>
                <w:b w:val="1"/>
                <w:bCs w:val="1"/>
                <w:lang w:eastAsia="en-GB"/>
              </w:rPr>
              <w:t>Contribution to the design/development/implementation/evaluation of high-quality curricula and resources</w:t>
            </w:r>
            <w:r w:rsidRPr="5DE70F94" w:rsidR="7442DAE4">
              <w:rPr>
                <w:b w:val="1"/>
                <w:bCs w:val="1"/>
                <w:lang w:eastAsia="en-GB"/>
              </w:rPr>
              <w:t>.</w:t>
            </w:r>
          </w:p>
        </w:tc>
      </w:tr>
      <w:tr w:rsidR="00687904" w:rsidTr="5DE70F94" w14:paraId="1D1D01F5" w14:textId="77777777">
        <w:tc>
          <w:tcPr>
            <w:tcW w:w="9736" w:type="dxa"/>
            <w:tcMar/>
          </w:tcPr>
          <w:p w:rsidR="00C01750" w:rsidP="00C01750" w:rsidRDefault="00C01750" w14:paraId="5DAB9D50" w14:textId="77777777">
            <w:pPr>
              <w:rPr>
                <w:sz w:val="20"/>
                <w:szCs w:val="20"/>
                <w:lang w:eastAsia="en-GB"/>
              </w:rPr>
            </w:pPr>
          </w:p>
          <w:p w:rsidR="00687904" w:rsidP="00C01750" w:rsidRDefault="00687904" w14:paraId="17D8A9F2" w14:textId="495F32CD">
            <w:pPr>
              <w:rPr>
                <w:rStyle w:val="normaltextrun"/>
                <w:rFonts w:cs="Calibri"/>
                <w:color w:val="000000"/>
                <w:sz w:val="20"/>
                <w:szCs w:val="20"/>
                <w:shd w:val="clear" w:color="auto" w:fill="FFFFFF"/>
              </w:rPr>
            </w:pPr>
            <w:r w:rsidR="47520B18">
              <w:rPr>
                <w:sz w:val="20"/>
                <w:szCs w:val="20"/>
                <w:lang w:eastAsia="en-GB"/>
              </w:rPr>
              <w:t>E</w:t>
            </w:r>
            <w:r w:rsidRPr="5DE70F94" w:rsidR="47520B18">
              <w:rPr>
                <w:sz w:val="20"/>
                <w:szCs w:val="20"/>
                <w:lang w:eastAsia="en-GB"/>
              </w:rPr>
              <w:t xml:space="preserve">xcellent teaching involves more than mastery of course content. </w:t>
            </w:r>
            <w:r w:rsidRPr="00640275" w:rsidR="47520B18">
              <w:rPr>
                <w:sz w:val="20"/>
                <w:szCs w:val="20"/>
                <w:lang w:eastAsia="en-GB"/>
              </w:rPr>
              <w:t xml:space="preserve">The </w:t>
            </w:r>
            <w:r w:rsidRPr="00C01750" w:rsidR="47520B18">
              <w:rPr>
                <w:sz w:val="20"/>
                <w:szCs w:val="20"/>
                <w:lang w:eastAsia="en-GB"/>
              </w:rPr>
              <w:t xml:space="preserve">video and </w:t>
            </w:r>
            <w:r w:rsidRPr="00C01750" w:rsidR="77374C0F">
              <w:rPr>
                <w:sz w:val="20"/>
                <w:szCs w:val="20"/>
                <w:lang w:eastAsia="en-GB"/>
              </w:rPr>
              <w:t>self-evaluation</w:t>
            </w:r>
            <w:r w:rsidRPr="00640275" w:rsidR="47520B18">
              <w:rPr>
                <w:sz w:val="20"/>
                <w:szCs w:val="20"/>
                <w:lang w:eastAsia="en-GB"/>
              </w:rPr>
              <w:t xml:space="preserve"> should demonstrate evidence of implementation of </w:t>
            </w:r>
            <w:r w:rsidRPr="5DE70F94" w:rsidR="55DC73FF">
              <w:rPr>
                <w:sz w:val="20"/>
                <w:szCs w:val="20"/>
                <w:lang w:eastAsia="en-GB"/>
              </w:rPr>
              <w:t>evidence-based</w:t>
            </w:r>
            <w:r w:rsidRPr="5DE70F94" w:rsidR="47520B18">
              <w:rPr>
                <w:sz w:val="20"/>
                <w:szCs w:val="20"/>
                <w:lang w:eastAsia="en-GB"/>
              </w:rPr>
              <w:t xml:space="preserve"> </w:t>
            </w:r>
            <w:r w:rsidRPr="00640275" w:rsidR="47520B18">
              <w:rPr>
                <w:rStyle w:val="normaltextrun"/>
                <w:rFonts w:cs="Calibri"/>
                <w:color w:val="000000"/>
                <w:sz w:val="20"/>
                <w:szCs w:val="20"/>
                <w:shd w:val="clear" w:color="auto" w:fill="FFFFFF"/>
                <w:lang w:val="en-US"/>
              </w:rPr>
              <w:t>teaching, learning and assessment approaches w</w:t>
            </w:r>
            <w:r w:rsidRPr="00640275" w:rsidR="47520B18">
              <w:rPr>
                <w:rStyle w:val="normaltextrun"/>
                <w:rFonts w:cs="Calibri"/>
                <w:color w:val="000000"/>
                <w:sz w:val="20"/>
                <w:szCs w:val="20"/>
                <w:shd w:val="clear" w:color="auto" w:fill="FFFFFF"/>
              </w:rPr>
              <w:t xml:space="preserve">hich are </w:t>
            </w:r>
            <w:r w:rsidRPr="00640275" w:rsidR="47520B18">
              <w:rPr>
                <w:rStyle w:val="normaltextrun"/>
                <w:rFonts w:cs="Calibri"/>
                <w:color w:val="000000"/>
                <w:sz w:val="20"/>
                <w:szCs w:val="20"/>
                <w:shd w:val="clear" w:color="auto" w:fill="FFFFFF"/>
                <w:lang w:val="en-US"/>
              </w:rPr>
              <w:t xml:space="preserve">aligned to discipline needs. </w:t>
            </w:r>
            <w:r w:rsidRPr="00EF54BC" w:rsidR="47520B18">
              <w:rPr>
                <w:rStyle w:val="normaltextrun"/>
                <w:rFonts w:cs="Calibri"/>
                <w:color w:val="000000"/>
                <w:sz w:val="20"/>
                <w:szCs w:val="20"/>
                <w:shd w:val="clear" w:color="auto" w:fill="FFFFFF"/>
                <w:lang w:val="en-US"/>
              </w:rPr>
              <w:t>D</w:t>
            </w:r>
            <w:r w:rsidRPr="00EF54BC" w:rsidR="47520B18">
              <w:rPr>
                <w:rStyle w:val="normaltextrun"/>
                <w:rFonts w:cs="Calibri"/>
                <w:color w:val="000000"/>
                <w:sz w:val="20"/>
                <w:szCs w:val="20"/>
                <w:shd w:val="clear" w:color="auto" w:fill="FFFFFF"/>
              </w:rPr>
              <w:t xml:space="preserve">oes the </w:t>
            </w:r>
            <w:r w:rsidRPr="00EF54BC" w:rsidR="46B4A584">
              <w:rPr>
                <w:rStyle w:val="normaltextrun"/>
                <w:rFonts w:cs="Calibri"/>
                <w:color w:val="000000"/>
                <w:sz w:val="20"/>
                <w:szCs w:val="20"/>
                <w:shd w:val="clear" w:color="auto" w:fill="FFFFFF"/>
              </w:rPr>
              <w:t>video</w:t>
            </w:r>
            <w:r w:rsidRPr="00EF54BC" w:rsidR="47520B18">
              <w:rPr>
                <w:rStyle w:val="normaltextrun"/>
                <w:rFonts w:cs="Calibri"/>
                <w:color w:val="000000"/>
                <w:sz w:val="20"/>
                <w:szCs w:val="20"/>
                <w:shd w:val="clear" w:color="auto" w:fill="FFFFFF"/>
              </w:rPr>
              <w:t xml:space="preserve"> and </w:t>
            </w:r>
            <w:r w:rsidRPr="00EF54BC" w:rsidR="46B4A584">
              <w:rPr>
                <w:rStyle w:val="normaltextrun"/>
                <w:rFonts w:cs="Calibri"/>
                <w:color w:val="000000"/>
                <w:sz w:val="20"/>
                <w:szCs w:val="20"/>
                <w:shd w:val="clear" w:color="auto" w:fill="FFFFFF"/>
              </w:rPr>
              <w:t>self-</w:t>
            </w:r>
            <w:r w:rsidRPr="00EF54BC" w:rsidR="47520B18">
              <w:rPr>
                <w:rStyle w:val="normaltextrun"/>
                <w:rFonts w:cs="Calibri"/>
                <w:color w:val="000000"/>
                <w:sz w:val="20"/>
                <w:szCs w:val="20"/>
                <w:shd w:val="clear" w:color="auto" w:fill="FFFFFF"/>
              </w:rPr>
              <w:t>evaluation</w:t>
            </w:r>
            <w:r w:rsidRPr="5DE70F94" w:rsidR="47520B18">
              <w:rPr>
                <w:rStyle w:val="normaltextrun"/>
                <w:rFonts w:cs="Calibri"/>
                <w:color w:val="000000"/>
                <w:sz w:val="20"/>
                <w:szCs w:val="20"/>
                <w:shd w:val="clear" w:color="auto" w:fill="FFFFFF"/>
              </w:rPr>
              <w:t xml:space="preserve"> </w:t>
            </w:r>
            <w:r w:rsidRPr="00640275" w:rsidR="47520B18">
              <w:rPr>
                <w:rStyle w:val="normaltextrun"/>
                <w:rFonts w:cs="Calibri"/>
                <w:color w:val="000000"/>
                <w:sz w:val="20"/>
                <w:szCs w:val="20"/>
                <w:shd w:val="clear" w:color="auto" w:fill="FFFFFF"/>
              </w:rPr>
              <w:t>demonstrate</w:t>
            </w:r>
            <w:r w:rsidRPr="00640275" w:rsidR="47520B18">
              <w:rPr>
                <w:rStyle w:val="normaltextrun"/>
                <w:rFonts w:cs="Calibri"/>
                <w:color w:val="000000"/>
                <w:sz w:val="20"/>
                <w:szCs w:val="20"/>
                <w:shd w:val="clear" w:color="auto" w:fill="FFFFFF"/>
              </w:rPr>
              <w:t xml:space="preserve"> that the candidate has:</w:t>
            </w:r>
          </w:p>
          <w:p w:rsidRPr="00640275" w:rsidR="00C01750" w:rsidP="00C01750" w:rsidRDefault="00C01750" w14:paraId="54D3B07A" w14:textId="77777777">
            <w:pPr>
              <w:rPr>
                <w:rStyle w:val="normaltextrun"/>
                <w:rFonts w:cs="Calibri"/>
                <w:color w:val="000000"/>
                <w:sz w:val="20"/>
                <w:szCs w:val="20"/>
                <w:shd w:val="clear" w:color="auto" w:fill="FFFFFF"/>
              </w:rPr>
            </w:pPr>
          </w:p>
          <w:p w:rsidRPr="00C01750" w:rsidR="00C01750" w:rsidP="00C01750" w:rsidRDefault="00687904" w14:paraId="65C8CF17" w14:textId="77FCE236">
            <w:pPr>
              <w:pStyle w:val="ListParagraph"/>
              <w:numPr>
                <w:ilvl w:val="0"/>
                <w:numId w:val="20"/>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rPr>
              <w:t xml:space="preserve">implemented </w:t>
            </w:r>
            <w:r w:rsidRPr="00C01750">
              <w:rPr>
                <w:rStyle w:val="normaltextrun"/>
                <w:rFonts w:cs="Calibri"/>
                <w:color w:val="000000"/>
                <w:sz w:val="20"/>
                <w:shd w:val="clear" w:color="auto" w:fill="FFFFFF"/>
              </w:rPr>
              <w:t>an</w:t>
            </w:r>
            <w:r w:rsidRPr="00B87969">
              <w:rPr>
                <w:rStyle w:val="normaltextrun"/>
                <w:rFonts w:cs="Calibri"/>
                <w:color w:val="000000"/>
                <w:sz w:val="20"/>
                <w:szCs w:val="20"/>
                <w:shd w:val="clear" w:color="auto" w:fill="FFFFFF"/>
              </w:rPr>
              <w:t xml:space="preserve"> </w:t>
            </w:r>
            <w:r w:rsidRPr="00B87969" w:rsidR="00B87969">
              <w:rPr>
                <w:rStyle w:val="normaltextrun"/>
                <w:rFonts w:cs="Calibri"/>
                <w:color w:val="000000"/>
                <w:sz w:val="20"/>
                <w:szCs w:val="20"/>
                <w:shd w:val="clear" w:color="auto" w:fill="FFFFFF"/>
              </w:rPr>
              <w:t>evidence-based</w:t>
            </w:r>
            <w:r w:rsidRPr="00B87969">
              <w:rPr>
                <w:rStyle w:val="normaltextrun"/>
                <w:rFonts w:cs="Calibri"/>
                <w:color w:val="000000"/>
                <w:sz w:val="20"/>
                <w:szCs w:val="20"/>
                <w:shd w:val="clear" w:color="auto" w:fill="FFFFFF"/>
              </w:rPr>
              <w:t xml:space="preserve"> </w:t>
            </w:r>
            <w:r w:rsidRPr="00C01750">
              <w:rPr>
                <w:rStyle w:val="normaltextrun"/>
                <w:rFonts w:cs="Calibri"/>
                <w:color w:val="000000"/>
                <w:sz w:val="20"/>
                <w:szCs w:val="20"/>
                <w:shd w:val="clear" w:color="auto" w:fill="FFFFFF"/>
              </w:rPr>
              <w:t>teaching, learning and/or assessment</w:t>
            </w:r>
            <w:r w:rsidRPr="00C01750">
              <w:rPr>
                <w:rStyle w:val="normaltextrun"/>
                <w:rFonts w:cs="Calibri"/>
                <w:b/>
                <w:bCs/>
                <w:color w:val="000000"/>
                <w:sz w:val="20"/>
                <w:shd w:val="clear" w:color="auto" w:fill="FFFFFF"/>
              </w:rPr>
              <w:t xml:space="preserve"> </w:t>
            </w:r>
            <w:r w:rsidRPr="00C01750">
              <w:rPr>
                <w:rStyle w:val="normaltextrun"/>
                <w:rFonts w:cs="Calibri"/>
                <w:color w:val="000000"/>
                <w:sz w:val="20"/>
                <w:shd w:val="clear" w:color="auto" w:fill="FFFFFF"/>
              </w:rPr>
              <w:t>activity underpinned by a</w:t>
            </w:r>
            <w:r w:rsidR="00C01750">
              <w:rPr>
                <w:rStyle w:val="normaltextrun"/>
                <w:rFonts w:cs="Calibri"/>
                <w:color w:val="000000"/>
                <w:sz w:val="20"/>
                <w:shd w:val="clear" w:color="auto" w:fill="FFFFFF"/>
              </w:rPr>
              <w:t>n</w:t>
            </w:r>
            <w:r w:rsidRPr="00C01750">
              <w:rPr>
                <w:rStyle w:val="normaltextrun"/>
                <w:rFonts w:cs="Calibri"/>
                <w:color w:val="000000"/>
                <w:sz w:val="20"/>
                <w:shd w:val="clear" w:color="auto" w:fill="FFFFFF"/>
              </w:rPr>
              <w:t xml:space="preserve"> explicit pedagogical approach?</w:t>
            </w:r>
          </w:p>
          <w:p w:rsidRPr="00C01750" w:rsidR="00C01750" w:rsidP="00C01750" w:rsidRDefault="00687904" w14:paraId="19167D4D" w14:textId="16A2BD84">
            <w:pPr>
              <w:pStyle w:val="ListParagraph"/>
              <w:numPr>
                <w:ilvl w:val="0"/>
                <w:numId w:val="20"/>
              </w:numPr>
              <w:rPr>
                <w:rStyle w:val="normaltextrun"/>
                <w:rFonts w:eastAsia="Times New Roman"/>
                <w:color w:val="000000" w:themeColor="text1"/>
                <w:sz w:val="20"/>
                <w:szCs w:val="20"/>
                <w:lang w:eastAsia="en-GB"/>
              </w:rPr>
            </w:pPr>
            <w:r w:rsidRPr="00C01750">
              <w:rPr>
                <w:rStyle w:val="normaltextrun"/>
                <w:rFonts w:cs="Calibri"/>
                <w:color w:val="000000"/>
                <w:sz w:val="20"/>
                <w:shd w:val="clear" w:color="auto" w:fill="FFFFFF"/>
              </w:rPr>
              <w:t>c</w:t>
            </w:r>
            <w:r w:rsidRPr="00C01750">
              <w:rPr>
                <w:rStyle w:val="normaltextrun"/>
                <w:color w:val="000000"/>
                <w:sz w:val="20"/>
                <w:shd w:val="clear" w:color="auto" w:fill="FFFFFF"/>
              </w:rPr>
              <w:t>onsidered the design of this activity within a programmatic context?</w:t>
            </w:r>
          </w:p>
          <w:p w:rsidRPr="00C01750" w:rsidR="00C01750" w:rsidP="00C01750" w:rsidRDefault="00687904" w14:paraId="46721053" w14:textId="77777777">
            <w:pPr>
              <w:pStyle w:val="ListParagraph"/>
              <w:numPr>
                <w:ilvl w:val="0"/>
                <w:numId w:val="20"/>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rPr>
              <w:t>k</w:t>
            </w:r>
            <w:r w:rsidRPr="00C01750">
              <w:rPr>
                <w:rStyle w:val="normaltextrun"/>
                <w:rFonts w:cs="Calibri"/>
                <w:color w:val="000000"/>
                <w:sz w:val="20"/>
                <w:szCs w:val="20"/>
                <w:shd w:val="clear" w:color="auto" w:fill="FFFFFF"/>
                <w:lang w:val="en-US"/>
              </w:rPr>
              <w:t xml:space="preserve">nowledge of curriculum design </w:t>
            </w:r>
            <w:r w:rsidRPr="00C01750">
              <w:rPr>
                <w:rStyle w:val="normaltextrun"/>
                <w:rFonts w:cs="Calibri"/>
                <w:color w:val="000000"/>
                <w:sz w:val="20"/>
                <w:shd w:val="clear" w:color="auto" w:fill="FFFFFF"/>
              </w:rPr>
              <w:t>models, including principles of constructive alignment?</w:t>
            </w:r>
          </w:p>
          <w:p w:rsidRPr="00C01750" w:rsidR="00687904" w:rsidP="00C01750" w:rsidRDefault="00687904" w14:paraId="5CDDFEEF" w14:textId="09E8E3A6">
            <w:pPr>
              <w:pStyle w:val="ListParagraph"/>
              <w:numPr>
                <w:ilvl w:val="0"/>
                <w:numId w:val="20"/>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lang w:val="en-US"/>
              </w:rPr>
              <w:t>created effective resources for learning which are accessible, inclusive and sustainable?</w:t>
            </w:r>
          </w:p>
          <w:p w:rsidR="00687904" w:rsidP="00C01750" w:rsidRDefault="00687904" w14:paraId="4B8A057E" w14:textId="77777777">
            <w:pPr>
              <w:rPr>
                <w:lang w:eastAsia="en-GB"/>
              </w:rPr>
            </w:pPr>
          </w:p>
          <w:p w:rsidRPr="00E51F08" w:rsidR="00687904" w:rsidP="00C01750" w:rsidRDefault="00687904" w14:paraId="0901977B" w14:textId="20E922C3">
            <w:pPr>
              <w:rPr>
                <w:lang w:eastAsia="en-GB"/>
              </w:rPr>
            </w:pPr>
          </w:p>
        </w:tc>
      </w:tr>
      <w:tr w:rsidR="00687904" w:rsidTr="5DE70F94" w14:paraId="58B01011" w14:textId="77777777">
        <w:tc>
          <w:tcPr>
            <w:tcW w:w="9736" w:type="dxa"/>
            <w:shd w:val="clear" w:color="auto" w:fill="95B3D7" w:themeFill="accent1" w:themeFillTint="99"/>
            <w:tcMar/>
          </w:tcPr>
          <w:p w:rsidRPr="00C01750" w:rsidR="00687904" w:rsidP="00C01750" w:rsidRDefault="00687904" w14:paraId="7CE0D749" w14:textId="53602848">
            <w:pPr>
              <w:pStyle w:val="ListParagraph"/>
              <w:numPr>
                <w:ilvl w:val="0"/>
                <w:numId w:val="21"/>
              </w:numPr>
              <w:rPr>
                <w:rFonts w:eastAsiaTheme="minorEastAsia"/>
                <w:b/>
                <w:bCs/>
                <w:color w:val="000000" w:themeColor="text1"/>
                <w:szCs w:val="24"/>
                <w:lang w:eastAsia="en-GB"/>
              </w:rPr>
            </w:pPr>
            <w:r w:rsidRPr="00C01750">
              <w:rPr>
                <w:b/>
                <w:bCs/>
                <w:color w:val="000000" w:themeColor="text1"/>
                <w:szCs w:val="24"/>
              </w:rPr>
              <w:t>Knowledge and use of effective pedagogies that engage and motivate students and enrich their learning experience.</w:t>
            </w:r>
          </w:p>
        </w:tc>
      </w:tr>
      <w:tr w:rsidR="00687904" w:rsidTr="5DE70F94" w14:paraId="0912F8F9" w14:textId="77777777">
        <w:tc>
          <w:tcPr>
            <w:tcW w:w="9736" w:type="dxa"/>
            <w:tcMar/>
          </w:tcPr>
          <w:p w:rsidR="00C01750" w:rsidP="00ED4D3D" w:rsidRDefault="00C01750" w14:paraId="047274AA" w14:textId="77777777">
            <w:pPr>
              <w:rPr>
                <w:rFonts w:eastAsia="Times New Roman"/>
                <w:color w:val="000000" w:themeColor="text1"/>
                <w:sz w:val="20"/>
                <w:szCs w:val="20"/>
                <w:lang w:eastAsia="en-GB"/>
              </w:rPr>
            </w:pPr>
          </w:p>
          <w:p w:rsidR="00687904" w:rsidP="00ED4D3D" w:rsidRDefault="00687904" w14:paraId="75654273" w14:textId="18B6F0E5">
            <w:pPr>
              <w:rPr>
                <w:rStyle w:val="normaltextrun"/>
                <w:rFonts w:cs="Calibri"/>
                <w:color w:val="000000"/>
                <w:sz w:val="20"/>
                <w:szCs w:val="20"/>
                <w:shd w:val="clear" w:color="auto" w:fill="FFFFFF"/>
              </w:rPr>
            </w:pPr>
            <w:r w:rsidRPr="00640275">
              <w:rPr>
                <w:rFonts w:eastAsia="Times New Roman"/>
                <w:color w:val="000000" w:themeColor="text1"/>
                <w:sz w:val="20"/>
                <w:szCs w:val="20"/>
                <w:lang w:eastAsia="en-GB"/>
              </w:rPr>
              <w:t xml:space="preserve">The </w:t>
            </w:r>
            <w:r w:rsidR="00EF54BC">
              <w:rPr>
                <w:rFonts w:eastAsia="Times New Roman"/>
                <w:color w:val="000000" w:themeColor="text1"/>
                <w:sz w:val="20"/>
                <w:lang w:eastAsia="en-GB"/>
              </w:rPr>
              <w:t>video and self-</w:t>
            </w:r>
            <w:r>
              <w:rPr>
                <w:rFonts w:eastAsia="Times New Roman"/>
                <w:color w:val="000000" w:themeColor="text1"/>
                <w:sz w:val="20"/>
                <w:lang w:eastAsia="en-GB"/>
              </w:rPr>
              <w:t>evaluation</w:t>
            </w:r>
            <w:r w:rsidRPr="00640275">
              <w:rPr>
                <w:rFonts w:eastAsia="Times New Roman"/>
                <w:color w:val="000000" w:themeColor="text1"/>
                <w:sz w:val="20"/>
                <w:szCs w:val="20"/>
                <w:lang w:eastAsia="en-GB"/>
              </w:rPr>
              <w:t xml:space="preserve"> should demonstrate evidence </w:t>
            </w:r>
            <w:r w:rsidRPr="00640275">
              <w:rPr>
                <w:rStyle w:val="normaltextrun"/>
                <w:rFonts w:cs="Calibri"/>
                <w:color w:val="000000"/>
                <w:sz w:val="20"/>
                <w:szCs w:val="20"/>
                <w:shd w:val="clear" w:color="auto" w:fill="FFFFFF"/>
                <w:lang w:val="en-US"/>
              </w:rPr>
              <w:t xml:space="preserve">of approaches to teaching and learning that influence, motivate and enable students to learn. </w:t>
            </w:r>
            <w:r w:rsidRPr="00EF54BC" w:rsidR="00C01750">
              <w:rPr>
                <w:rStyle w:val="normaltextrun"/>
                <w:rFonts w:cs="Calibri"/>
                <w:color w:val="000000"/>
                <w:sz w:val="20"/>
                <w:szCs w:val="20"/>
                <w:shd w:val="clear" w:color="auto" w:fill="FFFFFF"/>
                <w:lang w:val="en-US"/>
              </w:rPr>
              <w:t>D</w:t>
            </w:r>
            <w:r w:rsidRPr="00EF54BC" w:rsidR="00C01750">
              <w:rPr>
                <w:rStyle w:val="normaltextrun"/>
                <w:rFonts w:cs="Calibri"/>
                <w:color w:val="000000"/>
                <w:sz w:val="20"/>
                <w:szCs w:val="20"/>
                <w:shd w:val="clear" w:color="auto" w:fill="FFFFFF"/>
              </w:rPr>
              <w:t xml:space="preserve">oes the </w:t>
            </w:r>
            <w:r w:rsidRPr="00EF54BC" w:rsidR="00EF54BC">
              <w:rPr>
                <w:rStyle w:val="normaltextrun"/>
                <w:rFonts w:cs="Calibri"/>
                <w:color w:val="000000"/>
                <w:sz w:val="20"/>
                <w:szCs w:val="20"/>
                <w:shd w:val="clear" w:color="auto" w:fill="FFFFFF"/>
              </w:rPr>
              <w:t>video</w:t>
            </w:r>
            <w:r w:rsidRPr="00EF54BC" w:rsidR="00C01750">
              <w:rPr>
                <w:rStyle w:val="normaltextrun"/>
                <w:rFonts w:cs="Calibri"/>
                <w:color w:val="000000"/>
                <w:sz w:val="20"/>
                <w:szCs w:val="20"/>
                <w:shd w:val="clear" w:color="auto" w:fill="FFFFFF"/>
              </w:rPr>
              <w:t xml:space="preserve"> and </w:t>
            </w:r>
            <w:r w:rsidRPr="00EF54BC" w:rsidR="00EF54BC">
              <w:rPr>
                <w:rStyle w:val="normaltextrun"/>
                <w:rFonts w:cs="Calibri"/>
                <w:color w:val="000000"/>
                <w:sz w:val="20"/>
                <w:szCs w:val="20"/>
                <w:shd w:val="clear" w:color="auto" w:fill="FFFFFF"/>
              </w:rPr>
              <w:t>self-</w:t>
            </w:r>
            <w:r w:rsidRPr="00EF54BC" w:rsidR="00C01750">
              <w:rPr>
                <w:rStyle w:val="normaltextrun"/>
                <w:rFonts w:cs="Calibri"/>
                <w:color w:val="000000"/>
                <w:sz w:val="20"/>
                <w:szCs w:val="20"/>
                <w:shd w:val="clear" w:color="auto" w:fill="FFFFFF"/>
              </w:rPr>
              <w:t>evaluation</w:t>
            </w:r>
            <w:r w:rsidR="00C01750">
              <w:rPr>
                <w:rStyle w:val="normaltextrun"/>
                <w:rFonts w:cs="Calibri"/>
                <w:color w:val="000000"/>
                <w:sz w:val="20"/>
                <w:shd w:val="clear" w:color="auto" w:fill="FFFFFF"/>
              </w:rPr>
              <w:t xml:space="preserve"> </w:t>
            </w:r>
            <w:r w:rsidRPr="00640275" w:rsidR="00C01750">
              <w:rPr>
                <w:rStyle w:val="normaltextrun"/>
                <w:rFonts w:cs="Calibri"/>
                <w:color w:val="000000"/>
                <w:sz w:val="20"/>
                <w:szCs w:val="20"/>
                <w:shd w:val="clear" w:color="auto" w:fill="FFFFFF"/>
              </w:rPr>
              <w:t>demonstrate that the candidate has</w:t>
            </w:r>
            <w:r w:rsidRPr="00640275">
              <w:rPr>
                <w:rStyle w:val="normaltextrun"/>
                <w:rFonts w:cs="Calibri"/>
                <w:color w:val="000000"/>
                <w:sz w:val="20"/>
                <w:szCs w:val="20"/>
                <w:shd w:val="clear" w:color="auto" w:fill="FFFFFF"/>
              </w:rPr>
              <w:t xml:space="preserve">: </w:t>
            </w:r>
          </w:p>
          <w:p w:rsidRPr="00640275" w:rsidR="00C01750" w:rsidP="00ED4D3D" w:rsidRDefault="00C01750" w14:paraId="49DDE62F" w14:textId="77777777">
            <w:pPr>
              <w:rPr>
                <w:rStyle w:val="normaltextrun"/>
                <w:rFonts w:cs="Calibri"/>
                <w:color w:val="000000"/>
                <w:sz w:val="20"/>
                <w:szCs w:val="20"/>
                <w:shd w:val="clear" w:color="auto" w:fill="FFFFFF"/>
              </w:rPr>
            </w:pPr>
          </w:p>
          <w:p w:rsidRPr="00640275" w:rsidR="00687904" w:rsidP="00687904" w:rsidRDefault="00C01750" w14:paraId="48B333A8" w14:textId="25EBB347">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rPr>
              <w:t>e</w:t>
            </w:r>
            <w:r w:rsidRPr="00640275" w:rsidR="00687904">
              <w:rPr>
                <w:rStyle w:val="normaltextrun"/>
                <w:rFonts w:cs="Calibri"/>
                <w:color w:val="000000"/>
                <w:sz w:val="20"/>
                <w:szCs w:val="20"/>
                <w:shd w:val="clear" w:color="auto" w:fill="FFFFFF"/>
                <w:lang w:val="en-US"/>
              </w:rPr>
              <w:t>ngaged students meaningfully in the learning process</w:t>
            </w:r>
            <w:r>
              <w:rPr>
                <w:rStyle w:val="normaltextrun"/>
                <w:rFonts w:cs="Calibri"/>
                <w:color w:val="000000"/>
                <w:sz w:val="20"/>
                <w:szCs w:val="20"/>
                <w:shd w:val="clear" w:color="auto" w:fill="FFFFFF"/>
                <w:lang w:val="en-US"/>
              </w:rPr>
              <w:t>?</w:t>
            </w:r>
            <w:r w:rsidRPr="00640275" w:rsidR="00687904">
              <w:rPr>
                <w:rStyle w:val="normaltextrun"/>
                <w:rFonts w:cs="Calibri"/>
                <w:color w:val="000000"/>
                <w:sz w:val="20"/>
                <w:szCs w:val="20"/>
                <w:shd w:val="clear" w:color="auto" w:fill="FFFFFF"/>
                <w:lang w:val="en-US"/>
              </w:rPr>
              <w:t xml:space="preserve"> </w:t>
            </w:r>
          </w:p>
          <w:p w:rsidRPr="00640275" w:rsidR="00687904" w:rsidP="00687904" w:rsidRDefault="00C01750" w14:paraId="1DD193DE" w14:textId="42A92C99">
            <w:pPr>
              <w:pStyle w:val="ListParagraph"/>
              <w:numPr>
                <w:ilvl w:val="0"/>
                <w:numId w:val="10"/>
              </w:numPr>
              <w:rPr>
                <w:rStyle w:val="normaltextrun"/>
                <w:rFonts w:eastAsia="Times New Roman"/>
                <w:color w:val="000000" w:themeColor="text1"/>
                <w:sz w:val="20"/>
                <w:szCs w:val="20"/>
                <w:lang w:eastAsia="en-GB"/>
              </w:rPr>
            </w:pPr>
            <w:r>
              <w:rPr>
                <w:rStyle w:val="normaltextrun"/>
                <w:rFonts w:cs="Calibri"/>
                <w:color w:val="000000"/>
                <w:sz w:val="20"/>
                <w:szCs w:val="20"/>
                <w:shd w:val="clear" w:color="auto" w:fill="FFFFFF"/>
                <w:lang w:val="en-US"/>
              </w:rPr>
              <w:t>m</w:t>
            </w:r>
            <w:r w:rsidRPr="00640275" w:rsidR="00687904">
              <w:rPr>
                <w:rStyle w:val="normaltextrun"/>
                <w:rFonts w:cs="Calibri"/>
                <w:color w:val="000000"/>
                <w:sz w:val="20"/>
                <w:szCs w:val="20"/>
                <w:shd w:val="clear" w:color="auto" w:fill="FFFFFF"/>
                <w:lang w:val="en-US"/>
              </w:rPr>
              <w:t>otivated students and supported their ongoing lea</w:t>
            </w:r>
            <w:r w:rsidRPr="006161A3" w:rsidR="00687904">
              <w:rPr>
                <w:rStyle w:val="normaltextrun"/>
                <w:rFonts w:cs="Calibri"/>
                <w:color w:val="000000"/>
                <w:sz w:val="20"/>
                <w:szCs w:val="20"/>
                <w:shd w:val="clear" w:color="auto" w:fill="FFFFFF"/>
                <w:lang w:val="en-US"/>
              </w:rPr>
              <w:t xml:space="preserve">rning </w:t>
            </w:r>
            <w:r w:rsidRPr="006161A3" w:rsidR="00687904">
              <w:rPr>
                <w:rStyle w:val="normaltextrun"/>
                <w:rFonts w:cs="Calibri"/>
                <w:color w:val="000000"/>
                <w:sz w:val="20"/>
                <w:szCs w:val="20"/>
                <w:shd w:val="clear" w:color="auto" w:fill="FFFFFF"/>
              </w:rPr>
              <w:t>jou</w:t>
            </w:r>
            <w:r w:rsidR="00687904">
              <w:rPr>
                <w:rStyle w:val="normaltextrun"/>
                <w:rFonts w:cs="Calibri"/>
                <w:color w:val="000000"/>
                <w:sz w:val="20"/>
                <w:szCs w:val="20"/>
                <w:shd w:val="clear" w:color="auto" w:fill="FFFFFF"/>
              </w:rPr>
              <w:t>r</w:t>
            </w:r>
            <w:r w:rsidRPr="006161A3" w:rsidR="00687904">
              <w:rPr>
                <w:rStyle w:val="normaltextrun"/>
                <w:rFonts w:cs="Calibri"/>
                <w:color w:val="000000"/>
                <w:sz w:val="20"/>
                <w:szCs w:val="20"/>
                <w:shd w:val="clear" w:color="auto" w:fill="FFFFFF"/>
              </w:rPr>
              <w:t>ney</w:t>
            </w:r>
            <w:r>
              <w:rPr>
                <w:rStyle w:val="normaltextrun"/>
                <w:rFonts w:cs="Calibri"/>
                <w:color w:val="000000"/>
                <w:sz w:val="20"/>
                <w:szCs w:val="20"/>
                <w:shd w:val="clear" w:color="auto" w:fill="FFFFFF"/>
              </w:rPr>
              <w:t>?</w:t>
            </w:r>
          </w:p>
          <w:p w:rsidRPr="00640275" w:rsidR="00687904" w:rsidP="00687904" w:rsidRDefault="00687904" w14:paraId="0C226B57" w14:textId="77777777">
            <w:pPr>
              <w:pStyle w:val="ListParagraph"/>
              <w:numPr>
                <w:ilvl w:val="0"/>
                <w:numId w:val="10"/>
              </w:numPr>
              <w:rPr>
                <w:rFonts w:eastAsia="Times New Roman"/>
                <w:color w:val="000000" w:themeColor="text1"/>
                <w:sz w:val="20"/>
                <w:szCs w:val="20"/>
                <w:lang w:eastAsia="en-GB"/>
              </w:rPr>
            </w:pPr>
            <w:r w:rsidRPr="00640275">
              <w:rPr>
                <w:rStyle w:val="normaltextrun"/>
                <w:rFonts w:cs="Calibri"/>
                <w:color w:val="000000"/>
                <w:sz w:val="20"/>
                <w:szCs w:val="20"/>
                <w:shd w:val="clear" w:color="auto" w:fill="FFFFFF"/>
                <w:lang w:val="en-US"/>
              </w:rPr>
              <w:t>created an inclusive and supportive learning environment</w:t>
            </w:r>
            <w:r>
              <w:rPr>
                <w:rStyle w:val="normaltextrun"/>
                <w:rFonts w:cs="Calibri"/>
                <w:color w:val="000000"/>
                <w:sz w:val="20"/>
                <w:szCs w:val="20"/>
                <w:shd w:val="clear" w:color="auto" w:fill="FFFFFF"/>
                <w:lang w:val="en-US"/>
              </w:rPr>
              <w:t>?</w:t>
            </w:r>
          </w:p>
          <w:p w:rsidR="00687904" w:rsidP="00ED4D3D" w:rsidRDefault="00687904" w14:paraId="1F7CAB38" w14:textId="77777777">
            <w:pPr>
              <w:rPr>
                <w:rFonts w:eastAsia="Times New Roman"/>
                <w:color w:val="000000" w:themeColor="text1"/>
                <w:szCs w:val="24"/>
                <w:lang w:eastAsia="en-GB"/>
              </w:rPr>
            </w:pPr>
          </w:p>
          <w:p w:rsidRPr="00D03BA7" w:rsidR="00687904" w:rsidP="00C01750" w:rsidRDefault="00687904" w14:paraId="6E212846" w14:textId="77777777">
            <w:pPr>
              <w:jc w:val="right"/>
              <w:rPr>
                <w:rFonts w:eastAsia="Times New Roman"/>
                <w:color w:val="000000" w:themeColor="text1"/>
                <w:szCs w:val="24"/>
                <w:lang w:eastAsia="en-GB"/>
              </w:rPr>
            </w:pPr>
          </w:p>
        </w:tc>
      </w:tr>
      <w:tr w:rsidR="00687904" w:rsidTr="5DE70F94" w14:paraId="12546B4B" w14:textId="77777777">
        <w:tc>
          <w:tcPr>
            <w:tcW w:w="9736" w:type="dxa"/>
            <w:shd w:val="clear" w:color="auto" w:fill="95B3D7" w:themeFill="accent1" w:themeFillTint="99"/>
            <w:tcMar/>
          </w:tcPr>
          <w:p w:rsidRPr="00C01750" w:rsidR="00687904" w:rsidP="00C01750" w:rsidRDefault="00687904" w14:paraId="37E61F88" w14:textId="23267FB6">
            <w:pPr>
              <w:pStyle w:val="ListParagraph"/>
              <w:numPr>
                <w:ilvl w:val="0"/>
                <w:numId w:val="21"/>
              </w:numPr>
              <w:rPr>
                <w:rFonts w:eastAsiaTheme="minorEastAsia"/>
                <w:b/>
                <w:bCs/>
                <w:color w:val="000000" w:themeColor="text1"/>
                <w:szCs w:val="24"/>
              </w:rPr>
            </w:pPr>
            <w:r w:rsidRPr="00C01750">
              <w:rPr>
                <w:b/>
                <w:bCs/>
                <w:color w:val="000000" w:themeColor="text1"/>
                <w:szCs w:val="24"/>
                <w:lang w:eastAsia="en-GB"/>
              </w:rPr>
              <w:t>Sustained commitment to critical reflection; scholarship of teaching and learning and ongoing professional development to enhance their teaching.</w:t>
            </w:r>
          </w:p>
        </w:tc>
      </w:tr>
      <w:tr w:rsidR="00687904" w:rsidTr="5DE70F94" w14:paraId="43E56510" w14:textId="77777777">
        <w:tc>
          <w:tcPr>
            <w:tcW w:w="9736" w:type="dxa"/>
            <w:tcMar/>
          </w:tcPr>
          <w:p w:rsidR="00687904" w:rsidP="00ED4D3D" w:rsidRDefault="00687904" w14:paraId="4BA4C947" w14:textId="77777777">
            <w:pPr>
              <w:rPr>
                <w:rFonts w:eastAsia="Times New Roman"/>
                <w:color w:val="000000" w:themeColor="text1"/>
                <w:szCs w:val="24"/>
                <w:lang w:eastAsia="en-GB"/>
              </w:rPr>
            </w:pPr>
          </w:p>
          <w:p w:rsidR="00687904" w:rsidP="00ED4D3D" w:rsidRDefault="00687904" w14:paraId="0BCA8901" w14:textId="57F0DD36">
            <w:pPr>
              <w:rPr>
                <w:rStyle w:val="normaltextrun"/>
                <w:rFonts w:cs="Calibri"/>
                <w:color w:val="000000"/>
                <w:sz w:val="20"/>
                <w:szCs w:val="20"/>
                <w:shd w:val="clear" w:color="auto" w:fill="FFFFFF"/>
              </w:rPr>
            </w:pPr>
            <w:r w:rsidRPr="00C01750">
              <w:rPr>
                <w:rFonts w:eastAsia="Times New Roman"/>
                <w:color w:val="000000" w:themeColor="text1"/>
                <w:sz w:val="20"/>
                <w:szCs w:val="20"/>
                <w:lang w:eastAsia="en-GB"/>
              </w:rPr>
              <w:t xml:space="preserve">The </w:t>
            </w:r>
            <w:r w:rsidR="00EF54BC">
              <w:rPr>
                <w:rFonts w:eastAsia="Times New Roman"/>
                <w:color w:val="000000" w:themeColor="text1"/>
                <w:sz w:val="20"/>
                <w:szCs w:val="20"/>
                <w:lang w:eastAsia="en-GB"/>
              </w:rPr>
              <w:t>video</w:t>
            </w:r>
            <w:r w:rsidRPr="00C01750">
              <w:rPr>
                <w:rFonts w:eastAsia="Times New Roman"/>
                <w:color w:val="000000" w:themeColor="text1"/>
                <w:sz w:val="20"/>
                <w:szCs w:val="20"/>
                <w:lang w:eastAsia="en-GB"/>
              </w:rPr>
              <w:t xml:space="preserve"> and self-eval</w:t>
            </w:r>
            <w:r w:rsidR="00C01750">
              <w:rPr>
                <w:rFonts w:eastAsia="Times New Roman"/>
                <w:color w:val="000000" w:themeColor="text1"/>
                <w:sz w:val="20"/>
                <w:szCs w:val="20"/>
                <w:lang w:eastAsia="en-GB"/>
              </w:rPr>
              <w:t>u</w:t>
            </w:r>
            <w:r w:rsidRPr="00C01750">
              <w:rPr>
                <w:rFonts w:eastAsia="Times New Roman"/>
                <w:color w:val="000000" w:themeColor="text1"/>
                <w:sz w:val="20"/>
                <w:szCs w:val="20"/>
                <w:lang w:eastAsia="en-GB"/>
              </w:rPr>
              <w:t>ation should demonstrate evidence of the candidate’s o</w:t>
            </w:r>
            <w:r w:rsidRPr="00C01750">
              <w:rPr>
                <w:rStyle w:val="normaltextrun"/>
                <w:rFonts w:cs="Calibri"/>
                <w:color w:val="000000"/>
                <w:sz w:val="20"/>
                <w:szCs w:val="20"/>
                <w:shd w:val="clear" w:color="auto" w:fill="FFFFFF"/>
                <w:lang w:val="en-US"/>
              </w:rPr>
              <w:t xml:space="preserve">ngoing commitment to developing teaching and learning practices which enhance student learning. </w:t>
            </w:r>
            <w:r w:rsidRPr="00EF54BC" w:rsidR="00C01750">
              <w:rPr>
                <w:rStyle w:val="normaltextrun"/>
                <w:rFonts w:cs="Calibri"/>
                <w:color w:val="000000"/>
                <w:sz w:val="20"/>
                <w:szCs w:val="20"/>
                <w:shd w:val="clear" w:color="auto" w:fill="FFFFFF"/>
                <w:lang w:val="en-US"/>
              </w:rPr>
              <w:t>D</w:t>
            </w:r>
            <w:r w:rsidRPr="00EF54BC" w:rsidR="00C01750">
              <w:rPr>
                <w:rStyle w:val="normaltextrun"/>
                <w:rFonts w:cs="Calibri"/>
                <w:color w:val="000000"/>
                <w:sz w:val="20"/>
                <w:szCs w:val="20"/>
                <w:shd w:val="clear" w:color="auto" w:fill="FFFFFF"/>
              </w:rPr>
              <w:t xml:space="preserve">oes the </w:t>
            </w:r>
            <w:r w:rsidRPr="00EF54BC" w:rsidR="00EF54BC">
              <w:rPr>
                <w:rStyle w:val="normaltextrun"/>
                <w:rFonts w:cs="Calibri"/>
                <w:color w:val="000000"/>
                <w:sz w:val="20"/>
                <w:szCs w:val="20"/>
                <w:shd w:val="clear" w:color="auto" w:fill="FFFFFF"/>
              </w:rPr>
              <w:t>video</w:t>
            </w:r>
            <w:r w:rsidRPr="00EF54BC" w:rsidR="00C01750">
              <w:rPr>
                <w:rStyle w:val="normaltextrun"/>
                <w:rFonts w:cs="Calibri"/>
                <w:color w:val="000000"/>
                <w:sz w:val="20"/>
                <w:szCs w:val="20"/>
                <w:shd w:val="clear" w:color="auto" w:fill="FFFFFF"/>
              </w:rPr>
              <w:t xml:space="preserve"> and </w:t>
            </w:r>
            <w:r w:rsidRPr="00EF54BC" w:rsidR="00EF54BC">
              <w:rPr>
                <w:rStyle w:val="normaltextrun"/>
                <w:rFonts w:cs="Calibri"/>
                <w:color w:val="000000"/>
                <w:sz w:val="20"/>
                <w:szCs w:val="20"/>
                <w:shd w:val="clear" w:color="auto" w:fill="FFFFFF"/>
              </w:rPr>
              <w:t>self-</w:t>
            </w:r>
            <w:r w:rsidRPr="00EF54BC" w:rsidR="00C01750">
              <w:rPr>
                <w:rStyle w:val="normaltextrun"/>
                <w:rFonts w:cs="Calibri"/>
                <w:color w:val="000000"/>
                <w:sz w:val="20"/>
                <w:szCs w:val="20"/>
                <w:shd w:val="clear" w:color="auto" w:fill="FFFFFF"/>
              </w:rPr>
              <w:t>evaluation</w:t>
            </w:r>
            <w:r w:rsidR="00C01750">
              <w:rPr>
                <w:rStyle w:val="normaltextrun"/>
                <w:rFonts w:cs="Calibri"/>
                <w:color w:val="000000"/>
                <w:sz w:val="20"/>
                <w:shd w:val="clear" w:color="auto" w:fill="FFFFFF"/>
              </w:rPr>
              <w:t xml:space="preserve"> </w:t>
            </w:r>
            <w:r w:rsidRPr="00640275" w:rsidR="00C01750">
              <w:rPr>
                <w:rStyle w:val="normaltextrun"/>
                <w:rFonts w:cs="Calibri"/>
                <w:color w:val="000000"/>
                <w:sz w:val="20"/>
                <w:szCs w:val="20"/>
                <w:shd w:val="clear" w:color="auto" w:fill="FFFFFF"/>
              </w:rPr>
              <w:t>demonstrate that the candidate has:</w:t>
            </w:r>
          </w:p>
          <w:p w:rsidRPr="00C01750" w:rsidR="00B87969" w:rsidP="00ED4D3D" w:rsidRDefault="00B87969" w14:paraId="7019E621" w14:textId="77777777">
            <w:pPr>
              <w:rPr>
                <w:rStyle w:val="normaltextrun"/>
                <w:rFonts w:cs="Calibri"/>
                <w:color w:val="000000"/>
                <w:sz w:val="20"/>
                <w:szCs w:val="20"/>
                <w:shd w:val="clear" w:color="auto" w:fill="FFFFFF"/>
                <w:lang w:val="en-US"/>
              </w:rPr>
            </w:pPr>
          </w:p>
          <w:p w:rsidRPr="00C01750" w:rsidR="00687904" w:rsidP="00687904" w:rsidRDefault="00687904" w14:paraId="73F6A787" w14:textId="41919562">
            <w:pPr>
              <w:pStyle w:val="ListParagraph"/>
              <w:numPr>
                <w:ilvl w:val="0"/>
                <w:numId w:val="11"/>
              </w:numPr>
              <w:rPr>
                <w:rStyle w:val="normaltextrun"/>
                <w:rFonts w:eastAsia="Times New Roman"/>
                <w:color w:val="000000" w:themeColor="text1"/>
                <w:sz w:val="20"/>
                <w:szCs w:val="20"/>
                <w:lang w:eastAsia="en-GB"/>
              </w:rPr>
            </w:pPr>
            <w:r w:rsidRPr="00C01750">
              <w:rPr>
                <w:rStyle w:val="normaltextrun"/>
                <w:rFonts w:cs="Calibri"/>
                <w:color w:val="000000"/>
                <w:sz w:val="20"/>
                <w:szCs w:val="20"/>
                <w:shd w:val="clear" w:color="auto" w:fill="FFFFFF"/>
              </w:rPr>
              <w:t>drawn from</w:t>
            </w:r>
            <w:r w:rsidRPr="00C01750">
              <w:rPr>
                <w:rStyle w:val="normaltextrun"/>
                <w:rFonts w:cs="Calibri"/>
                <w:color w:val="000000"/>
                <w:sz w:val="20"/>
                <w:szCs w:val="20"/>
                <w:shd w:val="clear" w:color="auto" w:fill="FFFFFF"/>
                <w:lang w:val="en-US"/>
              </w:rPr>
              <w:t xml:space="preserve"> the scholarship of teaching and learning</w:t>
            </w:r>
            <w:r w:rsidRPr="00C01750">
              <w:rPr>
                <w:rStyle w:val="normaltextrun"/>
                <w:rFonts w:cs="Calibri"/>
                <w:color w:val="000000"/>
                <w:sz w:val="20"/>
                <w:szCs w:val="20"/>
                <w:shd w:val="clear" w:color="auto" w:fill="FFFFFF"/>
              </w:rPr>
              <w:t>/educational literature to inform their own teaching practice</w:t>
            </w:r>
            <w:r w:rsidR="00C01750">
              <w:rPr>
                <w:rStyle w:val="normaltextrun"/>
                <w:rFonts w:cs="Calibri"/>
                <w:color w:val="000000"/>
                <w:sz w:val="20"/>
                <w:szCs w:val="20"/>
                <w:shd w:val="clear" w:color="auto" w:fill="FFFFFF"/>
              </w:rPr>
              <w:t>?</w:t>
            </w:r>
          </w:p>
          <w:p w:rsidRPr="00C01750" w:rsidR="00687904" w:rsidP="00687904" w:rsidRDefault="00687904" w14:paraId="5885E0C6" w14:textId="2D199356">
            <w:pPr>
              <w:pStyle w:val="ListParagraph"/>
              <w:numPr>
                <w:ilvl w:val="0"/>
                <w:numId w:val="11"/>
              </w:numPr>
              <w:rPr>
                <w:rStyle w:val="normaltextrun"/>
                <w:rFonts w:eastAsia="Times New Roman"/>
                <w:color w:val="000000" w:themeColor="text1"/>
                <w:sz w:val="20"/>
                <w:szCs w:val="20"/>
                <w:lang w:eastAsia="en-GB"/>
              </w:rPr>
            </w:pPr>
            <w:r w:rsidRPr="00C01750">
              <w:rPr>
                <w:rStyle w:val="normaltextrun"/>
                <w:rFonts w:eastAsia="Times New Roman"/>
                <w:color w:val="000000" w:themeColor="text1"/>
                <w:sz w:val="20"/>
                <w:szCs w:val="20"/>
                <w:lang w:eastAsia="en-GB"/>
              </w:rPr>
              <w:t>critically evaluated,</w:t>
            </w:r>
            <w:r w:rsidRPr="00C01750">
              <w:rPr>
                <w:rStyle w:val="normaltextrun"/>
                <w:sz w:val="20"/>
                <w:szCs w:val="20"/>
              </w:rPr>
              <w:t xml:space="preserve"> and reflected on,</w:t>
            </w:r>
            <w:r w:rsidRPr="00C01750">
              <w:rPr>
                <w:rStyle w:val="normaltextrun"/>
                <w:rFonts w:eastAsia="Times New Roman"/>
                <w:color w:val="000000" w:themeColor="text1"/>
                <w:sz w:val="20"/>
                <w:szCs w:val="20"/>
                <w:lang w:eastAsia="en-GB"/>
              </w:rPr>
              <w:t xml:space="preserve"> their teaching practice</w:t>
            </w:r>
            <w:r w:rsidR="00C01750">
              <w:rPr>
                <w:rStyle w:val="normaltextrun"/>
                <w:rFonts w:eastAsia="Times New Roman"/>
                <w:color w:val="000000" w:themeColor="text1"/>
                <w:sz w:val="20"/>
                <w:szCs w:val="20"/>
                <w:lang w:eastAsia="en-GB"/>
              </w:rPr>
              <w:t>?</w:t>
            </w:r>
          </w:p>
          <w:p w:rsidRPr="00D03BA7" w:rsidR="00687904" w:rsidP="00ED4D3D" w:rsidRDefault="00687904" w14:paraId="230CFA27" w14:textId="77777777">
            <w:pPr>
              <w:rPr>
                <w:rFonts w:eastAsia="Times New Roman"/>
                <w:color w:val="000000" w:themeColor="text1"/>
                <w:szCs w:val="24"/>
                <w:lang w:eastAsia="en-GB"/>
              </w:rPr>
            </w:pPr>
          </w:p>
        </w:tc>
      </w:tr>
    </w:tbl>
    <w:p w:rsidR="004A4BC6" w:rsidP="004A4BC6" w:rsidRDefault="004A4BC6" w14:paraId="586577B9" w14:textId="77777777">
      <w:pPr>
        <w:rPr>
          <w:color w:val="000000" w:themeColor="text1"/>
          <w:szCs w:val="24"/>
        </w:rPr>
      </w:pPr>
    </w:p>
    <w:p w:rsidRPr="00907AC1" w:rsidR="002424D4" w:rsidP="004A4BC6" w:rsidRDefault="002424D4" w14:paraId="2974D0AB" w14:textId="77777777">
      <w:pPr>
        <w:rPr>
          <w:color w:val="000000" w:themeColor="text1"/>
          <w:szCs w:val="24"/>
          <w:lang w:val="en-IE"/>
        </w:rPr>
      </w:pPr>
    </w:p>
    <w:p w:rsidRPr="007F1DE1" w:rsidR="006C6FC3" w:rsidP="006C6FC3" w:rsidRDefault="006C6FC3" w14:paraId="7B69FCC3" w14:textId="77777777">
      <w:pPr>
        <w:rPr>
          <w:rFonts w:cstheme="minorHAnsi"/>
          <w:szCs w:val="24"/>
        </w:rPr>
      </w:pPr>
    </w:p>
    <w:p w:rsidR="006C6FC3" w:rsidP="006C6FC3" w:rsidRDefault="006C6FC3" w14:paraId="13588077" w14:textId="77777777">
      <w:pPr>
        <w:rPr>
          <w:rFonts w:cstheme="minorHAnsi"/>
          <w:szCs w:val="24"/>
        </w:rPr>
      </w:pPr>
    </w:p>
    <w:p w:rsidR="008F3A30" w:rsidRDefault="008F3A30" w14:paraId="03A86239" w14:textId="5C6535FF">
      <w:pPr>
        <w:rPr>
          <w:rFonts w:cstheme="minorHAnsi"/>
          <w:szCs w:val="24"/>
        </w:rPr>
      </w:pPr>
      <w:r>
        <w:rPr>
          <w:rFonts w:cstheme="minorHAnsi"/>
          <w:szCs w:val="24"/>
        </w:rPr>
        <w:br w:type="page"/>
      </w:r>
    </w:p>
    <w:p w:rsidR="006C6FC3" w:rsidP="006C6FC3" w:rsidRDefault="006C6FC3" w14:paraId="31D56B8D" w14:textId="77777777">
      <w:pPr>
        <w:rPr>
          <w:rFonts w:cstheme="minorHAnsi"/>
          <w:szCs w:val="24"/>
        </w:rPr>
      </w:pPr>
    </w:p>
    <w:p w:rsidR="006C6FC3" w:rsidP="006C6FC3" w:rsidRDefault="006C6FC3" w14:paraId="6DCCE36B" w14:textId="77777777">
      <w:pPr>
        <w:rPr>
          <w:rFonts w:cstheme="minorHAnsi"/>
          <w:szCs w:val="24"/>
        </w:rPr>
      </w:pPr>
    </w:p>
    <w:p w:rsidR="002712CE" w:rsidP="003E258C" w:rsidRDefault="002712CE" w14:paraId="474FDD47" w14:textId="77777777">
      <w:pPr>
        <w:pStyle w:val="Heading6"/>
        <w:jc w:val="center"/>
        <w:rPr>
          <w:rFonts w:ascii="Calibri" w:hAnsi="Calibri" w:cs="Calibri"/>
          <w:b/>
          <w:bCs/>
          <w:color w:val="1F497D" w:themeColor="text2"/>
          <w:sz w:val="44"/>
          <w:szCs w:val="44"/>
        </w:rPr>
      </w:pPr>
    </w:p>
    <w:p w:rsidR="002712CE" w:rsidP="003E258C" w:rsidRDefault="002712CE" w14:paraId="43672590" w14:textId="77777777">
      <w:pPr>
        <w:pStyle w:val="Heading6"/>
        <w:jc w:val="center"/>
        <w:rPr>
          <w:rFonts w:ascii="Calibri" w:hAnsi="Calibri" w:cs="Calibri"/>
          <w:b/>
          <w:bCs/>
          <w:color w:val="1F497D" w:themeColor="text2"/>
          <w:sz w:val="44"/>
          <w:szCs w:val="44"/>
        </w:rPr>
      </w:pPr>
    </w:p>
    <w:p w:rsidRPr="00C01750" w:rsidR="00C01750" w:rsidP="00C01750" w:rsidRDefault="00C01750" w14:paraId="66F77C47" w14:textId="77777777"/>
    <w:p w:rsidR="000160C2" w:rsidP="003E258C" w:rsidRDefault="003E258C" w14:paraId="7AEA2758" w14:textId="77777777">
      <w:pPr>
        <w:pStyle w:val="Heading6"/>
        <w:jc w:val="center"/>
        <w:rPr>
          <w:rFonts w:ascii="Calibri" w:hAnsi="Calibri" w:cs="Calibri"/>
          <w:b/>
          <w:bCs/>
          <w:color w:val="1F497D" w:themeColor="text2"/>
          <w:sz w:val="52"/>
          <w:szCs w:val="52"/>
        </w:rPr>
      </w:pPr>
      <w:r w:rsidRPr="002712CE">
        <w:rPr>
          <w:rFonts w:ascii="Calibri" w:hAnsi="Calibri" w:cs="Calibri"/>
          <w:b/>
          <w:bCs/>
          <w:color w:val="1F497D" w:themeColor="text2"/>
          <w:sz w:val="52"/>
          <w:szCs w:val="52"/>
        </w:rPr>
        <w:t>The Centre for Academic Practice</w:t>
      </w:r>
      <w:r w:rsidR="000160C2">
        <w:rPr>
          <w:rFonts w:ascii="Calibri" w:hAnsi="Calibri" w:cs="Calibri"/>
          <w:b/>
          <w:bCs/>
          <w:color w:val="1F497D" w:themeColor="text2"/>
          <w:sz w:val="52"/>
          <w:szCs w:val="52"/>
        </w:rPr>
        <w:t>,</w:t>
      </w:r>
    </w:p>
    <w:p w:rsidRPr="002712CE" w:rsidR="00DA422B" w:rsidP="003E258C" w:rsidRDefault="000160C2" w14:paraId="29ECF533" w14:textId="64931DC6">
      <w:pPr>
        <w:pStyle w:val="Heading6"/>
        <w:jc w:val="center"/>
        <w:rPr>
          <w:rFonts w:ascii="Calibri" w:hAnsi="Calibri" w:cs="Calibri"/>
          <w:b/>
          <w:bCs/>
          <w:color w:val="1F497D" w:themeColor="text2"/>
          <w:sz w:val="52"/>
          <w:szCs w:val="52"/>
        </w:rPr>
      </w:pPr>
      <w:r>
        <w:rPr>
          <w:rFonts w:ascii="Calibri" w:hAnsi="Calibri" w:cs="Calibri"/>
          <w:b/>
          <w:bCs/>
          <w:color w:val="1F497D" w:themeColor="text2"/>
          <w:sz w:val="52"/>
          <w:szCs w:val="52"/>
        </w:rPr>
        <w:t xml:space="preserve"> Trinity Teaching &amp; Learning</w:t>
      </w:r>
    </w:p>
    <w:p w:rsidR="002712CE" w:rsidP="002712CE" w:rsidRDefault="002712CE" w14:paraId="0C3FAB5E" w14:textId="77777777"/>
    <w:p w:rsidR="002712CE" w:rsidP="002712CE" w:rsidRDefault="002712CE" w14:paraId="1FC46CE3" w14:textId="77777777"/>
    <w:p w:rsidR="002712CE" w:rsidP="002712CE" w:rsidRDefault="002712CE" w14:paraId="780B0AE3" w14:textId="50BBC583">
      <w:pPr>
        <w:rPr>
          <w:noProof/>
        </w:rPr>
      </w:pPr>
    </w:p>
    <w:p w:rsidRPr="002712CE" w:rsidR="009E373B" w:rsidP="002712CE" w:rsidRDefault="009E373B" w14:paraId="7FDE00C3" w14:textId="77777777"/>
    <w:p w:rsidR="003E258C" w:rsidP="003E258C" w:rsidRDefault="003E258C" w14:paraId="30C29B3A" w14:textId="77777777">
      <w:pPr>
        <w:pStyle w:val="Heading4"/>
        <w:rPr>
          <w:color w:val="545454"/>
          <w:shd w:val="clear" w:color="auto" w:fill="FFFFFF"/>
        </w:rPr>
      </w:pPr>
    </w:p>
    <w:p w:rsidRPr="009E373B" w:rsidR="009E373B" w:rsidP="009E373B" w:rsidRDefault="009E373B" w14:paraId="5E565A7A" w14:textId="77777777"/>
    <w:p w:rsidR="002712CE" w:rsidP="002712CE" w:rsidRDefault="002712CE" w14:paraId="3EE27C1A" w14:textId="77777777">
      <w:pPr>
        <w:pStyle w:val="Heading4"/>
        <w:jc w:val="center"/>
        <w:rPr>
          <w:color w:val="545454"/>
          <w:shd w:val="clear" w:color="auto" w:fill="FFFFFF"/>
        </w:rPr>
      </w:pPr>
    </w:p>
    <w:p w:rsidRPr="002712CE" w:rsidR="003E258C" w:rsidP="002712CE" w:rsidRDefault="00DA422B" w14:paraId="0D81718F" w14:textId="6718D64F">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Strengthening cultures and communities</w:t>
      </w:r>
    </w:p>
    <w:p w:rsidRPr="002712CE" w:rsidR="003E258C" w:rsidP="002712CE" w:rsidRDefault="00DA422B" w14:paraId="5A538ADB" w14:textId="0FD7F79D">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of teaching and learning at Trinity</w:t>
      </w:r>
    </w:p>
    <w:p w:rsidRPr="002712CE" w:rsidR="003E258C" w:rsidP="002712CE" w:rsidRDefault="00DA422B" w14:paraId="4FF35AB6" w14:textId="6B4305D8">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that are underpinned by</w:t>
      </w:r>
    </w:p>
    <w:p w:rsidRPr="002712CE" w:rsidR="00DA422B" w:rsidP="002712CE" w:rsidRDefault="00DA422B" w14:paraId="78F46A07" w14:textId="05441813">
      <w:pPr>
        <w:pStyle w:val="Heading4"/>
        <w:jc w:val="center"/>
        <w:rPr>
          <w:rFonts w:ascii="Calibri" w:hAnsi="Calibri" w:cs="Calibri"/>
          <w:color w:val="808080" w:themeColor="background1" w:themeShade="80"/>
          <w:sz w:val="32"/>
          <w:szCs w:val="32"/>
          <w:shd w:val="clear" w:color="auto" w:fill="FFFFFF"/>
        </w:rPr>
      </w:pPr>
      <w:r w:rsidRPr="002712CE">
        <w:rPr>
          <w:rFonts w:ascii="Calibri" w:hAnsi="Calibri" w:cs="Calibri"/>
          <w:color w:val="808080" w:themeColor="background1" w:themeShade="80"/>
          <w:sz w:val="32"/>
          <w:szCs w:val="32"/>
          <w:shd w:val="clear" w:color="auto" w:fill="FFFFFF"/>
        </w:rPr>
        <w:t>research, innovation, inclusivity,</w:t>
      </w:r>
    </w:p>
    <w:p w:rsidRPr="002712CE" w:rsidR="00DA422B" w:rsidP="002712CE" w:rsidRDefault="00DA422B" w14:paraId="1E937FD9" w14:textId="387EF11B">
      <w:pPr>
        <w:pStyle w:val="Heading4"/>
        <w:jc w:val="center"/>
        <w:rPr>
          <w:rFonts w:ascii="Calibri" w:hAnsi="Calibri" w:cs="Calibri"/>
          <w:color w:val="808080" w:themeColor="background1" w:themeShade="80"/>
          <w:sz w:val="32"/>
          <w:szCs w:val="32"/>
        </w:rPr>
      </w:pPr>
      <w:r w:rsidRPr="002712CE">
        <w:rPr>
          <w:rFonts w:ascii="Calibri" w:hAnsi="Calibri" w:cs="Calibri"/>
          <w:color w:val="808080" w:themeColor="background1" w:themeShade="80"/>
          <w:sz w:val="32"/>
          <w:szCs w:val="32"/>
          <w:shd w:val="clear" w:color="auto" w:fill="FFFFFF"/>
        </w:rPr>
        <w:t>sustainability and collaboration.</w:t>
      </w:r>
    </w:p>
    <w:p w:rsidR="00DA422B" w:rsidP="006C6FC3" w:rsidRDefault="00DA422B" w14:paraId="58A67DC4" w14:textId="77777777">
      <w:pPr>
        <w:ind w:left="720" w:right="1467" w:firstLine="414"/>
        <w:jc w:val="center"/>
        <w:rPr>
          <w:rFonts w:eastAsia="Times New Roman" w:cs="Calibri"/>
          <w:spacing w:val="-3"/>
          <w:szCs w:val="24"/>
        </w:rPr>
      </w:pPr>
    </w:p>
    <w:p w:rsidR="006C6FC3" w:rsidP="006C6FC3" w:rsidRDefault="006C6FC3" w14:paraId="1A980861" w14:textId="3D46FBE2">
      <w:pPr>
        <w:ind w:left="720" w:right="1467" w:firstLine="414"/>
        <w:jc w:val="center"/>
        <w:rPr>
          <w:rFonts w:eastAsia="Times New Roman" w:cs="Calibri"/>
          <w:spacing w:val="-3"/>
          <w:szCs w:val="24"/>
        </w:rPr>
      </w:pPr>
      <w:r w:rsidRPr="00104394">
        <w:rPr>
          <w:rFonts w:eastAsia="Times New Roman" w:cs="Calibri"/>
          <w:spacing w:val="-3"/>
          <w:szCs w:val="24"/>
        </w:rPr>
        <w:br/>
      </w:r>
    </w:p>
    <w:p w:rsidR="00104394" w:rsidP="006C6FC3" w:rsidRDefault="00104394" w14:paraId="314E9EED" w14:textId="77777777">
      <w:pPr>
        <w:ind w:left="720" w:right="1467" w:firstLine="414"/>
        <w:jc w:val="center"/>
        <w:rPr>
          <w:rFonts w:eastAsia="Times New Roman" w:cs="Calibri"/>
          <w:spacing w:val="-3"/>
          <w:szCs w:val="24"/>
        </w:rPr>
      </w:pPr>
    </w:p>
    <w:p w:rsidR="00DA422B" w:rsidP="00DA422B" w:rsidRDefault="00DA422B" w14:paraId="39746952" w14:textId="4CEEF409">
      <w:pPr>
        <w:tabs>
          <w:tab w:val="left" w:pos="6696"/>
        </w:tabs>
        <w:ind w:left="720" w:right="1467" w:firstLine="414"/>
        <w:rPr>
          <w:rFonts w:eastAsia="Times New Roman" w:cs="Calibri"/>
          <w:spacing w:val="-3"/>
          <w:szCs w:val="24"/>
        </w:rPr>
      </w:pPr>
      <w:r>
        <w:rPr>
          <w:rFonts w:eastAsia="Times New Roman" w:cs="Calibri"/>
          <w:spacing w:val="-3"/>
          <w:szCs w:val="24"/>
        </w:rPr>
        <w:tab/>
      </w:r>
    </w:p>
    <w:p w:rsidR="00DA422B" w:rsidP="00DA422B" w:rsidRDefault="00DA422B" w14:paraId="11F9EA75" w14:textId="77777777">
      <w:pPr>
        <w:tabs>
          <w:tab w:val="left" w:pos="6696"/>
        </w:tabs>
        <w:ind w:left="720" w:right="1467" w:firstLine="414"/>
        <w:rPr>
          <w:rFonts w:eastAsia="Times New Roman" w:cs="Calibri"/>
          <w:spacing w:val="-3"/>
          <w:szCs w:val="24"/>
        </w:rPr>
      </w:pPr>
    </w:p>
    <w:p w:rsidR="009E373B" w:rsidP="00DA422B" w:rsidRDefault="009E373B" w14:paraId="32AB26F7" w14:textId="77777777">
      <w:pPr>
        <w:tabs>
          <w:tab w:val="left" w:pos="6696"/>
        </w:tabs>
        <w:ind w:left="720" w:right="1467" w:firstLine="414"/>
        <w:rPr>
          <w:rFonts w:eastAsia="Times New Roman" w:cs="Calibri"/>
          <w:spacing w:val="-3"/>
          <w:szCs w:val="24"/>
        </w:rPr>
      </w:pPr>
    </w:p>
    <w:p w:rsidR="00104394" w:rsidP="006C6FC3" w:rsidRDefault="00104394" w14:paraId="3095B8CB" w14:textId="77777777">
      <w:pPr>
        <w:ind w:left="720" w:right="1467" w:firstLine="414"/>
        <w:jc w:val="center"/>
        <w:rPr>
          <w:rFonts w:eastAsia="Times New Roman" w:cs="Calibri"/>
          <w:spacing w:val="-3"/>
          <w:szCs w:val="24"/>
        </w:rPr>
      </w:pPr>
    </w:p>
    <w:p w:rsidR="00104394" w:rsidP="006C6FC3" w:rsidRDefault="00104394" w14:paraId="5D258DA9" w14:textId="77777777">
      <w:pPr>
        <w:ind w:left="720" w:right="1467" w:firstLine="414"/>
        <w:jc w:val="center"/>
        <w:rPr>
          <w:rFonts w:eastAsia="Times New Roman" w:cs="Calibri"/>
          <w:spacing w:val="-3"/>
          <w:szCs w:val="24"/>
        </w:rPr>
      </w:pPr>
    </w:p>
    <w:p w:rsidRPr="00104394" w:rsidR="00104394" w:rsidP="006C6FC3" w:rsidRDefault="00104394" w14:paraId="35922B4B" w14:textId="77777777">
      <w:pPr>
        <w:ind w:left="720" w:right="1467" w:firstLine="414"/>
        <w:jc w:val="center"/>
        <w:rPr>
          <w:rFonts w:eastAsia="Times New Roman" w:cs="Calibri"/>
          <w:spacing w:val="-3"/>
          <w:szCs w:val="24"/>
        </w:rPr>
      </w:pPr>
    </w:p>
    <w:p w:rsidR="00104394" w:rsidP="006C6FC3" w:rsidRDefault="00F00FE0" w14:paraId="2D47BE13" w14:textId="22642887">
      <w:pPr>
        <w:ind w:left="720" w:right="1467" w:firstLine="414"/>
        <w:jc w:val="center"/>
        <w:rPr>
          <w:rFonts w:eastAsia="Times New Roman" w:cs="Calibri"/>
          <w:spacing w:val="-3"/>
          <w:szCs w:val="24"/>
        </w:rPr>
      </w:pPr>
      <w:hyperlink w:history="1" r:id="rId21">
        <w:r w:rsidRPr="00104394" w:rsidR="006C6FC3">
          <w:rPr>
            <w:rStyle w:val="Hyperlink"/>
            <w:rFonts w:eastAsia="Times New Roman" w:cs="Calibri"/>
            <w:spacing w:val="-3"/>
            <w:szCs w:val="24"/>
          </w:rPr>
          <w:t>academicpractice@tcd.ie</w:t>
        </w:r>
      </w:hyperlink>
      <w:r w:rsidRPr="00104394" w:rsidR="006C6FC3">
        <w:rPr>
          <w:rFonts w:eastAsia="Times New Roman" w:cs="Calibri"/>
          <w:spacing w:val="-3"/>
          <w:szCs w:val="24"/>
        </w:rPr>
        <w:t xml:space="preserve"> </w:t>
      </w:r>
    </w:p>
    <w:p w:rsidR="002712CE" w:rsidP="006C6FC3" w:rsidRDefault="002712CE" w14:paraId="7F73D6CD" w14:textId="77777777">
      <w:pPr>
        <w:ind w:left="720" w:right="1467" w:firstLine="414"/>
        <w:jc w:val="center"/>
        <w:rPr>
          <w:rFonts w:eastAsia="Times New Roman" w:cs="Calibri"/>
          <w:spacing w:val="-3"/>
          <w:szCs w:val="24"/>
        </w:rPr>
      </w:pPr>
    </w:p>
    <w:p w:rsidRPr="002712CE" w:rsidR="006C6FC3" w:rsidP="006C6FC3" w:rsidRDefault="00F00FE0" w14:paraId="55862AEF" w14:textId="777383EE">
      <w:pPr>
        <w:ind w:left="720" w:right="1467" w:firstLine="414"/>
        <w:jc w:val="center"/>
        <w:rPr>
          <w:rFonts w:eastAsia="Times New Roman" w:cs="Calibri"/>
          <w:spacing w:val="-3"/>
          <w:szCs w:val="24"/>
        </w:rPr>
      </w:pPr>
      <w:hyperlink w:history="1" r:id="rId22">
        <w:r w:rsidRPr="002712CE" w:rsidR="006C6FC3">
          <w:rPr>
            <w:rStyle w:val="Hyperlink"/>
            <w:rFonts w:eastAsia="Times New Roman" w:cs="Calibri"/>
            <w:spacing w:val="-3"/>
            <w:szCs w:val="24"/>
          </w:rPr>
          <w:t>www.tcd.ie/academicpractice</w:t>
        </w:r>
      </w:hyperlink>
      <w:r w:rsidRPr="002712CE" w:rsidR="006C6FC3">
        <w:rPr>
          <w:rFonts w:eastAsia="Times New Roman" w:cs="Calibri"/>
          <w:spacing w:val="-3"/>
          <w:szCs w:val="24"/>
        </w:rPr>
        <w:t xml:space="preserve"> </w:t>
      </w:r>
    </w:p>
    <w:p w:rsidRPr="002712CE" w:rsidR="00104394" w:rsidP="006C6FC3" w:rsidRDefault="00104394" w14:paraId="495029A2" w14:textId="77777777">
      <w:pPr>
        <w:ind w:left="720" w:right="1467" w:firstLine="414"/>
        <w:jc w:val="center"/>
        <w:rPr>
          <w:rFonts w:eastAsia="Times New Roman" w:cs="Calibri"/>
          <w:spacing w:val="-3"/>
          <w:szCs w:val="24"/>
        </w:rPr>
      </w:pPr>
    </w:p>
    <w:p w:rsidRPr="002712CE" w:rsidR="006C6FC3" w:rsidP="006C6FC3" w:rsidRDefault="006C6FC3" w14:paraId="1729E76C" w14:textId="2359F9A1">
      <w:pPr>
        <w:ind w:left="720" w:right="1467" w:firstLine="414"/>
        <w:rPr>
          <w:szCs w:val="24"/>
        </w:rPr>
      </w:pP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r w:rsidRPr="002712CE">
        <w:rPr>
          <w:rFonts w:eastAsia="Times New Roman" w:cs="Calibri"/>
          <w:spacing w:val="-3"/>
          <w:szCs w:val="24"/>
        </w:rPr>
        <w:tab/>
      </w:r>
    </w:p>
    <w:p w:rsidRPr="002712CE" w:rsidR="006C6FC3" w:rsidP="006C6FC3" w:rsidRDefault="006C6FC3" w14:paraId="3D9FD07C" w14:textId="77777777">
      <w:pPr>
        <w:rPr>
          <w:rFonts w:cstheme="minorHAnsi"/>
          <w:szCs w:val="24"/>
        </w:rPr>
      </w:pPr>
    </w:p>
    <w:p w:rsidRPr="002712CE" w:rsidR="00FB4270" w:rsidP="00FB4270" w:rsidRDefault="00FB4270" w14:paraId="5A3CE9EF" w14:textId="23507654">
      <w:pPr>
        <w:pStyle w:val="NormalWeb"/>
        <w:rPr>
          <w:rFonts w:ascii="Calibri" w:hAnsi="Calibri" w:cs="Calibri"/>
          <w:lang w:val="en-US"/>
        </w:rPr>
      </w:pPr>
    </w:p>
    <w:p w:rsidRPr="002712CE" w:rsidR="00A9470E" w:rsidP="008473AA" w:rsidRDefault="00A9470E" w14:paraId="70B5376E" w14:textId="7D35155A">
      <w:pPr>
        <w:rPr>
          <w:rFonts w:cs="Calibri"/>
        </w:rPr>
      </w:pPr>
    </w:p>
    <w:sectPr w:rsidRPr="002712CE" w:rsidR="00A9470E" w:rsidSect="00104394">
      <w:headerReference w:type="default" r:id="rId23"/>
      <w:footerReference w:type="default" r:id="rId24"/>
      <w:headerReference w:type="first" r:id="rId25"/>
      <w:pgSz w:w="11906" w:h="16838" w:orient="portrait" w:code="9"/>
      <w:pgMar w:top="1440" w:right="1080" w:bottom="1440" w:left="1080" w:header="142" w:footer="11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361B" w:rsidP="008473AA" w:rsidRDefault="0012361B" w14:paraId="580E4CDA" w14:textId="77777777">
      <w:r>
        <w:separator/>
      </w:r>
    </w:p>
  </w:endnote>
  <w:endnote w:type="continuationSeparator" w:id="0">
    <w:p w:rsidR="0012361B" w:rsidP="008473AA" w:rsidRDefault="0012361B" w14:paraId="217A4A24" w14:textId="77777777">
      <w:r>
        <w:continuationSeparator/>
      </w:r>
    </w:p>
  </w:endnote>
  <w:endnote w:type="continuationNotice" w:id="1">
    <w:p w:rsidR="0012361B" w:rsidRDefault="0012361B" w14:paraId="6C99955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メイリオ"/>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5D354A" w:rsidRDefault="00104394" w14:paraId="0CA1CDDE" w14:textId="03E42EB7">
    <w:pPr>
      <w:pStyle w:val="Footer"/>
    </w:pPr>
    <w:r w:rsidRPr="00AA3563">
      <w:rPr>
        <w:noProof/>
      </w:rPr>
      <mc:AlternateContent>
        <mc:Choice Requires="wps">
          <w:drawing>
            <wp:anchor distT="0" distB="0" distL="114300" distR="114300" simplePos="0" relativeHeight="251658244" behindDoc="0" locked="0" layoutInCell="1" allowOverlap="1" wp14:anchorId="4B587D91" wp14:editId="63E0C505">
              <wp:simplePos x="0" y="0"/>
              <wp:positionH relativeFrom="rightMargin">
                <wp:align>left</wp:align>
              </wp:positionH>
              <wp:positionV relativeFrom="paragraph">
                <wp:posOffset>-160655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Pr="0086658E" w:rsidR="005D354A" w:rsidP="00AA3563" w:rsidRDefault="005D354A" w14:paraId="45886B10" w14:textId="77777777">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arto="http://schemas.microsoft.com/office/word/2006/arto">
          <w:pict>
            <v:shapetype id="_x0000_t202" coordsize="21600,21600" o:spt="202" path="m,l,21600r21600,l21600,xe" w14:anchorId="4B587D91">
              <v:stroke joinstyle="miter"/>
              <v:path gradientshapeok="t" o:connecttype="rect"/>
            </v:shapetype>
            <v:shape id="Text Box 19" style="position:absolute;margin-left:0;margin-top:-12.65pt;width:38.25pt;height:25.55pt;z-index:251658244;visibility:visible;mso-wrap-style:square;mso-wrap-distance-left:9pt;mso-wrap-distance-top:0;mso-wrap-distance-right:9pt;mso-wrap-distance-bottom:0;mso-position-horizontal:left;mso-position-horizontal-relative:right-margin-area;mso-position-vertical:absolute;mso-position-vertical-relative:text;v-text-anchor:top" o:spid="_x0000_s1028"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">
              <v:textbox>
                <w:txbxContent>
                  <w:p w:rsidRPr="0086658E" w:rsidR="005D354A" w:rsidP="00AA3563" w:rsidRDefault="005D354A" w14:paraId="45886B10" w14:textId="77777777">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margin"/>
            </v:shape>
          </w:pict>
        </mc:Fallback>
      </mc:AlternateContent>
    </w:r>
    <w:r w:rsidR="005D354A">
      <w:rPr>
        <w:noProof/>
      </w:rPr>
      <mc:AlternateContent>
        <mc:Choice Requires="wps">
          <w:drawing>
            <wp:anchor distT="0" distB="0" distL="114300" distR="114300" simplePos="0" relativeHeight="251658243" behindDoc="0" locked="0" layoutInCell="1" allowOverlap="1" wp14:anchorId="3E82C926" wp14:editId="785AEA77">
              <wp:simplePos x="0" y="0"/>
              <wp:positionH relativeFrom="page">
                <wp:posOffset>0</wp:posOffset>
              </wp:positionH>
              <wp:positionV relativeFrom="paragraph">
                <wp:posOffset>-304800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rto="http://schemas.microsoft.com/office/word/2006/arto">
          <w:pict>
            <v:shape id="Freeform: Shape 20" style="position:absolute;margin-left:0;margin-top:-24pt;width:625.5pt;height:44.75pt;z-index:251655680;visibility:visible;mso-wrap-style:square;mso-wrap-distance-left:9pt;mso-wrap-distance-top:0;mso-wrap-distance-right:9pt;mso-wrap-distance-bottom:0;mso-position-horizontal:absolute;mso-position-horizontal-relative:page;mso-position-vertical:absolute;mso-position-vertical-relative:text;v-text-anchor:middle" coordsize="5342466,1041399" o:spid="_x0000_s1026" fillcolor="#365f91 [2404]" stroked="f" strokeweight=".235mm" path="m5640,5640r5334000,l5339640,1036880r-5334000,l5640,56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" w14:anchorId="48E843C1">
              <v:stroke joinstyle="miter"/>
              <v:path arrowok="t" o:connecttype="custom" o:connectlocs="8386,3078;7939648,3078;7939648,565859;8386,565859"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361B" w:rsidP="008473AA" w:rsidRDefault="0012361B" w14:paraId="75F46AAB" w14:textId="77777777">
      <w:r>
        <w:separator/>
      </w:r>
    </w:p>
  </w:footnote>
  <w:footnote w:type="continuationSeparator" w:id="0">
    <w:p w:rsidR="0012361B" w:rsidP="008473AA" w:rsidRDefault="0012361B" w14:paraId="59CE131B" w14:textId="77777777">
      <w:r>
        <w:continuationSeparator/>
      </w:r>
    </w:p>
  </w:footnote>
  <w:footnote w:type="continuationNotice" w:id="1">
    <w:p w:rsidR="0012361B" w:rsidRDefault="0012361B" w14:paraId="455476E6" w14:textId="77777777"/>
  </w:footnote>
  <w:footnote w:id="2">
    <w:p w:rsidRPr="00727AAD" w:rsidR="00727AAD" w:rsidRDefault="00727AAD" w14:paraId="7782B2FA" w14:textId="7F89C837">
      <w:pPr>
        <w:pStyle w:val="FootnoteText"/>
        <w:rPr>
          <w:lang w:val="en-IE"/>
        </w:rPr>
      </w:pPr>
      <w:r>
        <w:rPr>
          <w:rStyle w:val="FootnoteReference"/>
        </w:rPr>
        <w:footnoteRef/>
      </w:r>
      <w:r w:rsidR="004F2B06">
        <w:t xml:space="preserve"> The </w:t>
      </w:r>
      <w:hyperlink w:tgtFrame="_blank" w:history="1" r:id="rId1">
        <w:r w:rsidRPr="005A2DE0" w:rsidR="004F2B06">
          <w:rPr>
            <w:rStyle w:val="Hyperlink"/>
          </w:rPr>
          <w:t xml:space="preserve">National Forum </w:t>
        </w:r>
        <w:r w:rsidRPr="005A2DE0" w:rsidR="00544C57">
          <w:rPr>
            <w:rStyle w:val="Hyperlink"/>
          </w:rPr>
          <w:t>(2016</w:t>
        </w:r>
        <w:r w:rsidR="005A2DE0">
          <w:rPr>
            <w:rStyle w:val="Hyperlink"/>
          </w:rPr>
          <w:t>, p.1</w:t>
        </w:r>
        <w:r w:rsidRPr="005A2DE0" w:rsidR="00544C57">
          <w:rPr>
            <w:rStyle w:val="Hyperlink"/>
          </w:rPr>
          <w:t>)</w:t>
        </w:r>
      </w:hyperlink>
      <w:r w:rsidR="00544C57">
        <w:t xml:space="preserve"> defines ‘evidenced-based’ as “</w:t>
      </w:r>
      <w:r w:rsidR="004F2B06">
        <w:t>any concept or strategy that is derived from or informed by trustworthy evidence—most commonly, educational research or metrics of school, teacher, and student performance</w:t>
      </w:r>
      <w:r w:rsidR="00544C5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D354A" w:rsidRDefault="005D354A" w14:paraId="16DEF2E2" w14:textId="0E72803D">
    <w:pPr>
      <w:pStyle w:val="Header"/>
    </w:pPr>
    <w:r>
      <w:rPr>
        <w:noProof/>
      </w:rPr>
      <mc:AlternateContent>
        <mc:Choice Requires="wps">
          <w:drawing>
            <wp:anchor distT="0" distB="0" distL="114300" distR="114300" simplePos="0" relativeHeight="251658242" behindDoc="0" locked="0" layoutInCell="1" allowOverlap="1" wp14:anchorId="28E21A16" wp14:editId="44341BC9">
              <wp:simplePos x="0" y="0"/>
              <wp:positionH relativeFrom="margin">
                <wp:posOffset>-85090</wp:posOffset>
              </wp:positionH>
              <wp:positionV relativeFrom="paragraph">
                <wp:posOffset>106680</wp:posOffset>
              </wp:positionV>
              <wp:extent cx="4010025"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10025" cy="495300"/>
                      </a:xfrm>
                      <a:prstGeom prst="rect">
                        <a:avLst/>
                      </a:prstGeom>
                      <a:noFill/>
                      <a:ln w="6350">
                        <a:noFill/>
                      </a:ln>
                    </wps:spPr>
                    <wps:txbx>
                      <w:txbxContent>
                        <w:p w:rsidR="005D354A" w:rsidRDefault="009F53DB" w14:paraId="78768885" w14:textId="3F996C5D">
                          <w:pPr>
                            <w:rPr>
                              <w:color w:val="FFFFFF" w:themeColor="background1"/>
                            </w:rPr>
                          </w:pPr>
                          <w:r>
                            <w:rPr>
                              <w:b/>
                              <w:bCs/>
                              <w:color w:val="FFFFFF" w:themeColor="background1"/>
                            </w:rPr>
                            <w:t xml:space="preserve">Centre for </w:t>
                          </w:r>
                          <w:r w:rsidRPr="006A5C97" w:rsidR="005D354A">
                            <w:rPr>
                              <w:b/>
                              <w:bCs/>
                              <w:color w:val="FFFFFF" w:themeColor="background1"/>
                            </w:rPr>
                            <w:t>Academic Practice</w:t>
                          </w:r>
                          <w:r w:rsidR="005D354A">
                            <w:rPr>
                              <w:b/>
                              <w:bCs/>
                              <w:color w:val="FFFFFF" w:themeColor="background1"/>
                            </w:rPr>
                            <w:t xml:space="preserve">, </w:t>
                          </w:r>
                          <w:r w:rsidRPr="006A5C97" w:rsidR="005D354A">
                            <w:rPr>
                              <w:color w:val="FFFFFF" w:themeColor="background1"/>
                            </w:rPr>
                            <w:t xml:space="preserve">Trinity Teaching and Learning </w:t>
                          </w:r>
                        </w:p>
                        <w:p w:rsidR="005D354A" w:rsidRDefault="005D354A" w14:paraId="1F77D009" w14:textId="52749EEB">
                          <w:pPr>
                            <w:rPr>
                              <w:color w:val="FFFFFF" w:themeColor="background1"/>
                            </w:rPr>
                          </w:pPr>
                        </w:p>
                        <w:p w:rsidRPr="006A5C97" w:rsidR="005D354A" w:rsidRDefault="005D354A" w14:paraId="5F01794E" w14:textId="7777777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28E21A16">
              <v:stroke joinstyle="miter"/>
              <v:path gradientshapeok="t" o:connecttype="rect"/>
            </v:shapetype>
            <v:shape id="Text Box 13" style="position:absolute;margin-left:-6.7pt;margin-top:8.4pt;width:315.75pt;height: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ICFwIAACw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">
              <v:textbox>
                <w:txbxContent>
                  <w:p w:rsidR="005D354A" w:rsidRDefault="009F53DB" w14:paraId="78768885" w14:textId="3F996C5D">
                    <w:pPr>
                      <w:rPr>
                        <w:color w:val="FFFFFF" w:themeColor="background1"/>
                      </w:rPr>
                    </w:pPr>
                    <w:r>
                      <w:rPr>
                        <w:b/>
                        <w:bCs/>
                        <w:color w:val="FFFFFF" w:themeColor="background1"/>
                      </w:rPr>
                      <w:t xml:space="preserve">Centre for </w:t>
                    </w:r>
                    <w:r w:rsidRPr="006A5C97" w:rsidR="005D354A">
                      <w:rPr>
                        <w:b/>
                        <w:bCs/>
                        <w:color w:val="FFFFFF" w:themeColor="background1"/>
                      </w:rPr>
                      <w:t>Academic Practice</w:t>
                    </w:r>
                    <w:r w:rsidR="005D354A">
                      <w:rPr>
                        <w:b/>
                        <w:bCs/>
                        <w:color w:val="FFFFFF" w:themeColor="background1"/>
                      </w:rPr>
                      <w:t xml:space="preserve">, </w:t>
                    </w:r>
                    <w:r w:rsidRPr="006A5C97" w:rsidR="005D354A">
                      <w:rPr>
                        <w:color w:val="FFFFFF" w:themeColor="background1"/>
                      </w:rPr>
                      <w:t xml:space="preserve">Trinity Teaching and Learning </w:t>
                    </w:r>
                  </w:p>
                  <w:p w:rsidR="005D354A" w:rsidRDefault="005D354A" w14:paraId="1F77D009" w14:textId="52749EEB">
                    <w:pPr>
                      <w:rPr>
                        <w:color w:val="FFFFFF" w:themeColor="background1"/>
                      </w:rPr>
                    </w:pPr>
                  </w:p>
                  <w:p w:rsidRPr="006A5C97" w:rsidR="005D354A" w:rsidRDefault="005D354A" w14:paraId="5F01794E" w14:textId="77777777">
                    <w:pPr>
                      <w:rPr>
                        <w:color w:val="FFFFFF" w:themeColor="background1"/>
                      </w:rPr>
                    </w:pPr>
                  </w:p>
                </w:txbxContent>
              </v:textbox>
              <w10:wrap anchorx="margin"/>
            </v:shape>
          </w:pict>
        </mc:Fallback>
      </mc:AlternateContent>
    </w:r>
    <w:r>
      <w:rPr>
        <w:noProof/>
      </w:rPr>
      <w:drawing>
        <wp:anchor distT="0" distB="0" distL="114300" distR="114300" simplePos="0" relativeHeight="251658240" behindDoc="0" locked="0" layoutInCell="1" allowOverlap="1" wp14:anchorId="7912F523" wp14:editId="3871FCDD">
          <wp:simplePos x="0" y="0"/>
          <wp:positionH relativeFrom="page">
            <wp:posOffset>5960374</wp:posOffset>
          </wp:positionH>
          <wp:positionV relativeFrom="paragraph">
            <wp:posOffset>-314110</wp:posOffset>
          </wp:positionV>
          <wp:extent cx="1706245" cy="914400"/>
          <wp:effectExtent l="0" t="0" r="8255" b="0"/>
          <wp:wrapThrough wrapText="bothSides">
            <wp:wrapPolygon edited="0">
              <wp:start x="0" y="0"/>
              <wp:lineTo x="0" y="21150"/>
              <wp:lineTo x="21463" y="21150"/>
              <wp:lineTo x="21463" y="0"/>
              <wp:lineTo x="0" y="0"/>
            </wp:wrapPolygon>
          </wp:wrapThrough>
          <wp:docPr id="4" name="Picture 4" descr="A large brick building with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ont-facade-high.jpg"/>
                  <pic:cNvPicPr/>
                </pic:nvPicPr>
                <pic:blipFill rotWithShape="1">
                  <a:blip r:embed="rId1">
                    <a:extLst>
                      <a:ext uri="{28A0092B-C50C-407E-A947-70E740481C1C}">
                        <a14:useLocalDpi xmlns:a14="http://schemas.microsoft.com/office/drawing/2010/main" val="0"/>
                      </a:ext>
                    </a:extLst>
                  </a:blip>
                  <a:srcRect b="16832"/>
                  <a:stretch/>
                </pic:blipFill>
                <pic:spPr bwMode="auto">
                  <a:xfrm>
                    <a:off x="0" y="0"/>
                    <a:ext cx="170624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20618188" wp14:editId="73F7243E">
              <wp:simplePos x="0" y="0"/>
              <wp:positionH relativeFrom="page">
                <wp:align>left</wp:align>
              </wp:positionH>
              <wp:positionV relativeFrom="paragraph">
                <wp:posOffset>-160452</wp:posOffset>
              </wp:positionV>
              <wp:extent cx="6562725" cy="758825"/>
              <wp:effectExtent l="0" t="0" r="9525" b="3175"/>
              <wp:wrapThrough wrapText="bothSides">
                <wp:wrapPolygon edited="0">
                  <wp:start x="0" y="0"/>
                  <wp:lineTo x="0" y="21148"/>
                  <wp:lineTo x="20503" y="21148"/>
                  <wp:lineTo x="20565" y="21148"/>
                  <wp:lineTo x="21569" y="11387"/>
                  <wp:lineTo x="21569" y="10303"/>
                  <wp:lineTo x="21506" y="8676"/>
                  <wp:lineTo x="20503"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759124"/>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34" style="position:absolute;margin-left:0;margin-top:-12.65pt;width:516.75pt;height:59.75pt;z-index:251649536;mso-position-horizontal:left;mso-position-horizontal-relative:page" coordsize="52654,22433" coordorigin="-2461,-5679" o:spid="_x0000_s1026" w14:anchorId="50823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32" style="position:absolute;left:5901;top:-5677;width:44292;height:22431;visibility:visible;mso-wrap-style:square;v-text-anchor:middle" o:spid="_x0000_s1027" fillcolor="white [3212]" stroked="f" strokeweight="2pt" type="#_x0000_t15" adj="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v:shape id="Pentagon 33" style="position:absolute;left:-2461;top:-5679;width:50291;height:22430;visibility:visible;mso-wrap-style:square;v-text-anchor:middle" o:spid="_x0000_s1028" fillcolor="#365f91 [2404]" stroked="f" strokeweight="2pt" type="#_x0000_t15" adj="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w10:wrap type="through"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16du wp14">
  <w:p w:rsidR="005D354A" w:rsidRDefault="005D354A" w14:paraId="3B2A79DC" w14:textId="1C3D3F42">
    <w:pPr>
      <w:pStyle w:val="Header"/>
    </w:pPr>
    <w:r w:rsidRPr="008E63CF">
      <w:rPr>
        <w:noProof/>
      </w:rPr>
      <w:drawing>
        <wp:anchor distT="0" distB="0" distL="114300" distR="114300" simplePos="0" relativeHeight="251658245" behindDoc="1" locked="1" layoutInCell="1" allowOverlap="1" wp14:anchorId="32AE7395" wp14:editId="11341C00">
          <wp:simplePos x="0" y="0"/>
          <wp:positionH relativeFrom="page">
            <wp:align>left</wp:align>
          </wp:positionH>
          <wp:positionV relativeFrom="page">
            <wp:posOffset>1864360</wp:posOffset>
          </wp:positionV>
          <wp:extent cx="7581900" cy="93122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900" cy="93122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226D"/>
    <w:multiLevelType w:val="hybridMultilevel"/>
    <w:tmpl w:val="C5863B2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140536C5"/>
    <w:multiLevelType w:val="hybridMultilevel"/>
    <w:tmpl w:val="E3282E6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C227E76"/>
    <w:multiLevelType w:val="multilevel"/>
    <w:tmpl w:val="AAC60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1BB38B6"/>
    <w:multiLevelType w:val="hybridMultilevel"/>
    <w:tmpl w:val="AF805F5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 w15:restartNumberingAfterBreak="0">
    <w:nsid w:val="2F684EA8"/>
    <w:multiLevelType w:val="hybridMultilevel"/>
    <w:tmpl w:val="B914BD86"/>
    <w:lvl w:ilvl="0" w:tplc="716E2BC8">
      <w:start w:val="1"/>
      <w:numFmt w:val="bullet"/>
      <w:lvlText w:val=""/>
      <w:lvlJc w:val="left"/>
      <w:pPr>
        <w:ind w:left="720" w:hanging="360"/>
      </w:pPr>
      <w:rPr>
        <w:rFonts w:hint="default" w:ascii="Symbol" w:hAnsi="Symbol"/>
      </w:rPr>
    </w:lvl>
    <w:lvl w:ilvl="1" w:tplc="DFBE0900">
      <w:start w:val="1"/>
      <w:numFmt w:val="bullet"/>
      <w:lvlText w:val="o"/>
      <w:lvlJc w:val="left"/>
      <w:pPr>
        <w:ind w:left="1440" w:hanging="360"/>
      </w:pPr>
      <w:rPr>
        <w:rFonts w:hint="default" w:ascii="Courier New" w:hAnsi="Courier New"/>
      </w:rPr>
    </w:lvl>
    <w:lvl w:ilvl="2" w:tplc="9B1C268C">
      <w:start w:val="1"/>
      <w:numFmt w:val="bullet"/>
      <w:lvlText w:val=""/>
      <w:lvlJc w:val="left"/>
      <w:pPr>
        <w:ind w:left="2160" w:hanging="360"/>
      </w:pPr>
      <w:rPr>
        <w:rFonts w:hint="default" w:ascii="Wingdings" w:hAnsi="Wingdings"/>
      </w:rPr>
    </w:lvl>
    <w:lvl w:ilvl="3" w:tplc="0ED4601A">
      <w:start w:val="1"/>
      <w:numFmt w:val="bullet"/>
      <w:lvlText w:val=""/>
      <w:lvlJc w:val="left"/>
      <w:pPr>
        <w:ind w:left="2880" w:hanging="360"/>
      </w:pPr>
      <w:rPr>
        <w:rFonts w:hint="default" w:ascii="Symbol" w:hAnsi="Symbol"/>
      </w:rPr>
    </w:lvl>
    <w:lvl w:ilvl="4" w:tplc="28C69C7E">
      <w:start w:val="1"/>
      <w:numFmt w:val="bullet"/>
      <w:lvlText w:val="o"/>
      <w:lvlJc w:val="left"/>
      <w:pPr>
        <w:ind w:left="3600" w:hanging="360"/>
      </w:pPr>
      <w:rPr>
        <w:rFonts w:hint="default" w:ascii="Courier New" w:hAnsi="Courier New"/>
      </w:rPr>
    </w:lvl>
    <w:lvl w:ilvl="5" w:tplc="F8DCD356">
      <w:start w:val="1"/>
      <w:numFmt w:val="bullet"/>
      <w:lvlText w:val=""/>
      <w:lvlJc w:val="left"/>
      <w:pPr>
        <w:ind w:left="4320" w:hanging="360"/>
      </w:pPr>
      <w:rPr>
        <w:rFonts w:hint="default" w:ascii="Wingdings" w:hAnsi="Wingdings"/>
      </w:rPr>
    </w:lvl>
    <w:lvl w:ilvl="6" w:tplc="322ADB3C">
      <w:start w:val="1"/>
      <w:numFmt w:val="bullet"/>
      <w:lvlText w:val=""/>
      <w:lvlJc w:val="left"/>
      <w:pPr>
        <w:ind w:left="5040" w:hanging="360"/>
      </w:pPr>
      <w:rPr>
        <w:rFonts w:hint="default" w:ascii="Symbol" w:hAnsi="Symbol"/>
      </w:rPr>
    </w:lvl>
    <w:lvl w:ilvl="7" w:tplc="106409BE">
      <w:start w:val="1"/>
      <w:numFmt w:val="bullet"/>
      <w:lvlText w:val="o"/>
      <w:lvlJc w:val="left"/>
      <w:pPr>
        <w:ind w:left="5760" w:hanging="360"/>
      </w:pPr>
      <w:rPr>
        <w:rFonts w:hint="default" w:ascii="Courier New" w:hAnsi="Courier New"/>
      </w:rPr>
    </w:lvl>
    <w:lvl w:ilvl="8" w:tplc="1E66A8AE">
      <w:start w:val="1"/>
      <w:numFmt w:val="bullet"/>
      <w:lvlText w:val=""/>
      <w:lvlJc w:val="left"/>
      <w:pPr>
        <w:ind w:left="6480" w:hanging="360"/>
      </w:pPr>
      <w:rPr>
        <w:rFonts w:hint="default" w:ascii="Wingdings" w:hAnsi="Wingdings"/>
      </w:rPr>
    </w:lvl>
  </w:abstractNum>
  <w:abstractNum w:abstractNumId="5" w15:restartNumberingAfterBreak="0">
    <w:nsid w:val="31925F3C"/>
    <w:multiLevelType w:val="hybridMultilevel"/>
    <w:tmpl w:val="7FE4E94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3D8F5DB1"/>
    <w:multiLevelType w:val="multilevel"/>
    <w:tmpl w:val="488C9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22C5030"/>
    <w:multiLevelType w:val="hybridMultilevel"/>
    <w:tmpl w:val="203CEB8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4299F2B7"/>
    <w:multiLevelType w:val="hybridMultilevel"/>
    <w:tmpl w:val="83EEC98E"/>
    <w:lvl w:ilvl="0" w:tplc="02B082DE">
      <w:start w:val="1"/>
      <w:numFmt w:val="bullet"/>
      <w:lvlText w:val=""/>
      <w:lvlJc w:val="left"/>
      <w:pPr>
        <w:ind w:left="720" w:hanging="360"/>
      </w:pPr>
      <w:rPr>
        <w:rFonts w:hint="default" w:ascii="Symbol" w:hAnsi="Symbol"/>
      </w:rPr>
    </w:lvl>
    <w:lvl w:ilvl="1" w:tplc="E5A0BC58">
      <w:start w:val="1"/>
      <w:numFmt w:val="bullet"/>
      <w:lvlText w:val="o"/>
      <w:lvlJc w:val="left"/>
      <w:pPr>
        <w:ind w:left="1440" w:hanging="360"/>
      </w:pPr>
      <w:rPr>
        <w:rFonts w:hint="default" w:ascii="Courier New" w:hAnsi="Courier New"/>
      </w:rPr>
    </w:lvl>
    <w:lvl w:ilvl="2" w:tplc="1DF22B8C">
      <w:start w:val="1"/>
      <w:numFmt w:val="bullet"/>
      <w:lvlText w:val=""/>
      <w:lvlJc w:val="left"/>
      <w:pPr>
        <w:ind w:left="2160" w:hanging="360"/>
      </w:pPr>
      <w:rPr>
        <w:rFonts w:hint="default" w:ascii="Wingdings" w:hAnsi="Wingdings"/>
      </w:rPr>
    </w:lvl>
    <w:lvl w:ilvl="3" w:tplc="026C2A00">
      <w:start w:val="1"/>
      <w:numFmt w:val="bullet"/>
      <w:lvlText w:val=""/>
      <w:lvlJc w:val="left"/>
      <w:pPr>
        <w:ind w:left="2880" w:hanging="360"/>
      </w:pPr>
      <w:rPr>
        <w:rFonts w:hint="default" w:ascii="Symbol" w:hAnsi="Symbol"/>
      </w:rPr>
    </w:lvl>
    <w:lvl w:ilvl="4" w:tplc="98428DFA">
      <w:start w:val="1"/>
      <w:numFmt w:val="bullet"/>
      <w:lvlText w:val="o"/>
      <w:lvlJc w:val="left"/>
      <w:pPr>
        <w:ind w:left="3600" w:hanging="360"/>
      </w:pPr>
      <w:rPr>
        <w:rFonts w:hint="default" w:ascii="Courier New" w:hAnsi="Courier New"/>
      </w:rPr>
    </w:lvl>
    <w:lvl w:ilvl="5" w:tplc="3B5A4232">
      <w:start w:val="1"/>
      <w:numFmt w:val="bullet"/>
      <w:lvlText w:val=""/>
      <w:lvlJc w:val="left"/>
      <w:pPr>
        <w:ind w:left="4320" w:hanging="360"/>
      </w:pPr>
      <w:rPr>
        <w:rFonts w:hint="default" w:ascii="Wingdings" w:hAnsi="Wingdings"/>
      </w:rPr>
    </w:lvl>
    <w:lvl w:ilvl="6" w:tplc="D4A2F7A2">
      <w:start w:val="1"/>
      <w:numFmt w:val="bullet"/>
      <w:lvlText w:val=""/>
      <w:lvlJc w:val="left"/>
      <w:pPr>
        <w:ind w:left="5040" w:hanging="360"/>
      </w:pPr>
      <w:rPr>
        <w:rFonts w:hint="default" w:ascii="Symbol" w:hAnsi="Symbol"/>
      </w:rPr>
    </w:lvl>
    <w:lvl w:ilvl="7" w:tplc="BAC0F38A">
      <w:start w:val="1"/>
      <w:numFmt w:val="bullet"/>
      <w:lvlText w:val="o"/>
      <w:lvlJc w:val="left"/>
      <w:pPr>
        <w:ind w:left="5760" w:hanging="360"/>
      </w:pPr>
      <w:rPr>
        <w:rFonts w:hint="default" w:ascii="Courier New" w:hAnsi="Courier New"/>
      </w:rPr>
    </w:lvl>
    <w:lvl w:ilvl="8" w:tplc="A4F4BFFA">
      <w:start w:val="1"/>
      <w:numFmt w:val="bullet"/>
      <w:lvlText w:val=""/>
      <w:lvlJc w:val="left"/>
      <w:pPr>
        <w:ind w:left="6480" w:hanging="360"/>
      </w:pPr>
      <w:rPr>
        <w:rFonts w:hint="default" w:ascii="Wingdings" w:hAnsi="Wingdings"/>
      </w:rPr>
    </w:lvl>
  </w:abstractNum>
  <w:abstractNum w:abstractNumId="9" w15:restartNumberingAfterBreak="0">
    <w:nsid w:val="46850FC2"/>
    <w:multiLevelType w:val="hybridMultilevel"/>
    <w:tmpl w:val="66CAB8D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7CA47C6"/>
    <w:multiLevelType w:val="hybridMultilevel"/>
    <w:tmpl w:val="FDA65D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C9229D"/>
    <w:multiLevelType w:val="hybridMultilevel"/>
    <w:tmpl w:val="3168AAB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503E2F53"/>
    <w:multiLevelType w:val="hybridMultilevel"/>
    <w:tmpl w:val="67140A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4D82342"/>
    <w:multiLevelType w:val="hybridMultilevel"/>
    <w:tmpl w:val="8B86250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57807176"/>
    <w:multiLevelType w:val="hybridMultilevel"/>
    <w:tmpl w:val="BE5436A2"/>
    <w:lvl w:ilvl="0" w:tplc="734A7860">
      <w:start w:val="1"/>
      <w:numFmt w:val="bullet"/>
      <w:lvlText w:val=""/>
      <w:lvlJc w:val="left"/>
      <w:pPr>
        <w:ind w:left="720" w:hanging="360"/>
      </w:pPr>
      <w:rPr>
        <w:rFonts w:hint="default" w:ascii="Symbol" w:hAnsi="Symbol"/>
      </w:rPr>
    </w:lvl>
    <w:lvl w:ilvl="1" w:tplc="5948B852">
      <w:start w:val="1"/>
      <w:numFmt w:val="bullet"/>
      <w:lvlText w:val="o"/>
      <w:lvlJc w:val="left"/>
      <w:pPr>
        <w:ind w:left="1440" w:hanging="360"/>
      </w:pPr>
      <w:rPr>
        <w:rFonts w:hint="default" w:ascii="Courier New" w:hAnsi="Courier New"/>
      </w:rPr>
    </w:lvl>
    <w:lvl w:ilvl="2" w:tplc="8F787A60">
      <w:start w:val="1"/>
      <w:numFmt w:val="bullet"/>
      <w:lvlText w:val=""/>
      <w:lvlJc w:val="left"/>
      <w:pPr>
        <w:ind w:left="2160" w:hanging="360"/>
      </w:pPr>
      <w:rPr>
        <w:rFonts w:hint="default" w:ascii="Wingdings" w:hAnsi="Wingdings"/>
      </w:rPr>
    </w:lvl>
    <w:lvl w:ilvl="3" w:tplc="5A922806">
      <w:start w:val="1"/>
      <w:numFmt w:val="bullet"/>
      <w:lvlText w:val=""/>
      <w:lvlJc w:val="left"/>
      <w:pPr>
        <w:ind w:left="2880" w:hanging="360"/>
      </w:pPr>
      <w:rPr>
        <w:rFonts w:hint="default" w:ascii="Symbol" w:hAnsi="Symbol"/>
      </w:rPr>
    </w:lvl>
    <w:lvl w:ilvl="4" w:tplc="D32CD2AA">
      <w:start w:val="1"/>
      <w:numFmt w:val="bullet"/>
      <w:lvlText w:val="o"/>
      <w:lvlJc w:val="left"/>
      <w:pPr>
        <w:ind w:left="3600" w:hanging="360"/>
      </w:pPr>
      <w:rPr>
        <w:rFonts w:hint="default" w:ascii="Courier New" w:hAnsi="Courier New"/>
      </w:rPr>
    </w:lvl>
    <w:lvl w:ilvl="5" w:tplc="4D029A2A">
      <w:start w:val="1"/>
      <w:numFmt w:val="bullet"/>
      <w:lvlText w:val=""/>
      <w:lvlJc w:val="left"/>
      <w:pPr>
        <w:ind w:left="4320" w:hanging="360"/>
      </w:pPr>
      <w:rPr>
        <w:rFonts w:hint="default" w:ascii="Wingdings" w:hAnsi="Wingdings"/>
      </w:rPr>
    </w:lvl>
    <w:lvl w:ilvl="6" w:tplc="B956B7BC">
      <w:start w:val="1"/>
      <w:numFmt w:val="bullet"/>
      <w:lvlText w:val=""/>
      <w:lvlJc w:val="left"/>
      <w:pPr>
        <w:ind w:left="5040" w:hanging="360"/>
      </w:pPr>
      <w:rPr>
        <w:rFonts w:hint="default" w:ascii="Symbol" w:hAnsi="Symbol"/>
      </w:rPr>
    </w:lvl>
    <w:lvl w:ilvl="7" w:tplc="2A44C242">
      <w:start w:val="1"/>
      <w:numFmt w:val="bullet"/>
      <w:lvlText w:val="o"/>
      <w:lvlJc w:val="left"/>
      <w:pPr>
        <w:ind w:left="5760" w:hanging="360"/>
      </w:pPr>
      <w:rPr>
        <w:rFonts w:hint="default" w:ascii="Courier New" w:hAnsi="Courier New"/>
      </w:rPr>
    </w:lvl>
    <w:lvl w:ilvl="8" w:tplc="F1D874DC">
      <w:start w:val="1"/>
      <w:numFmt w:val="bullet"/>
      <w:lvlText w:val=""/>
      <w:lvlJc w:val="left"/>
      <w:pPr>
        <w:ind w:left="6480" w:hanging="360"/>
      </w:pPr>
      <w:rPr>
        <w:rFonts w:hint="default" w:ascii="Wingdings" w:hAnsi="Wingdings"/>
      </w:rPr>
    </w:lvl>
  </w:abstractNum>
  <w:abstractNum w:abstractNumId="15" w15:restartNumberingAfterBreak="0">
    <w:nsid w:val="5D263B4F"/>
    <w:multiLevelType w:val="hybridMultilevel"/>
    <w:tmpl w:val="D916A28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69F93FE0"/>
    <w:multiLevelType w:val="hybridMultilevel"/>
    <w:tmpl w:val="E4B6AC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721310AD"/>
    <w:multiLevelType w:val="multilevel"/>
    <w:tmpl w:val="D1A8A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2E0127D"/>
    <w:multiLevelType w:val="hybridMultilevel"/>
    <w:tmpl w:val="E4B6AC9C"/>
    <w:lvl w:ilvl="0" w:tplc="50B47714">
      <w:start w:val="1"/>
      <w:numFmt w:val="decimal"/>
      <w:lvlText w:val="%1."/>
      <w:lvlJc w:val="left"/>
      <w:pPr>
        <w:ind w:left="720" w:hanging="360"/>
      </w:pPr>
    </w:lvl>
    <w:lvl w:ilvl="1" w:tplc="DB920F34">
      <w:start w:val="1"/>
      <w:numFmt w:val="lowerLetter"/>
      <w:lvlText w:val="%2."/>
      <w:lvlJc w:val="left"/>
      <w:pPr>
        <w:ind w:left="1440" w:hanging="360"/>
      </w:pPr>
    </w:lvl>
    <w:lvl w:ilvl="2" w:tplc="B8646B68">
      <w:start w:val="1"/>
      <w:numFmt w:val="lowerRoman"/>
      <w:lvlText w:val="%3."/>
      <w:lvlJc w:val="right"/>
      <w:pPr>
        <w:ind w:left="2160" w:hanging="180"/>
      </w:pPr>
    </w:lvl>
    <w:lvl w:ilvl="3" w:tplc="EB7EEA4A">
      <w:start w:val="1"/>
      <w:numFmt w:val="decimal"/>
      <w:lvlText w:val="%4."/>
      <w:lvlJc w:val="left"/>
      <w:pPr>
        <w:ind w:left="2880" w:hanging="360"/>
      </w:pPr>
    </w:lvl>
    <w:lvl w:ilvl="4" w:tplc="B1940868">
      <w:start w:val="1"/>
      <w:numFmt w:val="lowerLetter"/>
      <w:lvlText w:val="%5."/>
      <w:lvlJc w:val="left"/>
      <w:pPr>
        <w:ind w:left="3600" w:hanging="360"/>
      </w:pPr>
    </w:lvl>
    <w:lvl w:ilvl="5" w:tplc="E09A1006">
      <w:start w:val="1"/>
      <w:numFmt w:val="lowerRoman"/>
      <w:lvlText w:val="%6."/>
      <w:lvlJc w:val="right"/>
      <w:pPr>
        <w:ind w:left="4320" w:hanging="180"/>
      </w:pPr>
    </w:lvl>
    <w:lvl w:ilvl="6" w:tplc="2D3A8BC0">
      <w:start w:val="1"/>
      <w:numFmt w:val="decimal"/>
      <w:lvlText w:val="%7."/>
      <w:lvlJc w:val="left"/>
      <w:pPr>
        <w:ind w:left="5040" w:hanging="360"/>
      </w:pPr>
    </w:lvl>
    <w:lvl w:ilvl="7" w:tplc="EB20BB84">
      <w:start w:val="1"/>
      <w:numFmt w:val="lowerLetter"/>
      <w:lvlText w:val="%8."/>
      <w:lvlJc w:val="left"/>
      <w:pPr>
        <w:ind w:left="5760" w:hanging="360"/>
      </w:pPr>
    </w:lvl>
    <w:lvl w:ilvl="8" w:tplc="29CCD9BC">
      <w:start w:val="1"/>
      <w:numFmt w:val="lowerRoman"/>
      <w:lvlText w:val="%9."/>
      <w:lvlJc w:val="right"/>
      <w:pPr>
        <w:ind w:left="6480" w:hanging="180"/>
      </w:pPr>
    </w:lvl>
  </w:abstractNum>
  <w:abstractNum w:abstractNumId="19" w15:restartNumberingAfterBreak="0">
    <w:nsid w:val="7EA26F8A"/>
    <w:multiLevelType w:val="hybridMultilevel"/>
    <w:tmpl w:val="8D5C6C28"/>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20" w15:restartNumberingAfterBreak="0">
    <w:nsid w:val="7F540C8A"/>
    <w:multiLevelType w:val="hybridMultilevel"/>
    <w:tmpl w:val="04F8E9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555774726">
    <w:abstractNumId w:val="14"/>
  </w:num>
  <w:num w:numId="2" w16cid:durableId="165754967">
    <w:abstractNumId w:val="4"/>
  </w:num>
  <w:num w:numId="3" w16cid:durableId="1421874084">
    <w:abstractNumId w:val="18"/>
  </w:num>
  <w:num w:numId="4" w16cid:durableId="463427590">
    <w:abstractNumId w:val="8"/>
  </w:num>
  <w:num w:numId="5" w16cid:durableId="279147964">
    <w:abstractNumId w:val="0"/>
  </w:num>
  <w:num w:numId="6" w16cid:durableId="506747244">
    <w:abstractNumId w:val="11"/>
  </w:num>
  <w:num w:numId="7" w16cid:durableId="1892113286">
    <w:abstractNumId w:val="15"/>
  </w:num>
  <w:num w:numId="8" w16cid:durableId="291639020">
    <w:abstractNumId w:val="1"/>
  </w:num>
  <w:num w:numId="9" w16cid:durableId="1638219294">
    <w:abstractNumId w:val="12"/>
  </w:num>
  <w:num w:numId="10" w16cid:durableId="929630167">
    <w:abstractNumId w:val="13"/>
  </w:num>
  <w:num w:numId="11" w16cid:durableId="2046633411">
    <w:abstractNumId w:val="3"/>
  </w:num>
  <w:num w:numId="12" w16cid:durableId="1751386080">
    <w:abstractNumId w:val="7"/>
  </w:num>
  <w:num w:numId="13" w16cid:durableId="957641612">
    <w:abstractNumId w:val="16"/>
  </w:num>
  <w:num w:numId="14" w16cid:durableId="925649053">
    <w:abstractNumId w:val="20"/>
  </w:num>
  <w:num w:numId="15" w16cid:durableId="1901744065">
    <w:abstractNumId w:val="2"/>
  </w:num>
  <w:num w:numId="16" w16cid:durableId="1496609994">
    <w:abstractNumId w:val="17"/>
  </w:num>
  <w:num w:numId="17" w16cid:durableId="879706261">
    <w:abstractNumId w:val="6"/>
  </w:num>
  <w:num w:numId="18" w16cid:durableId="590510017">
    <w:abstractNumId w:val="19"/>
  </w:num>
  <w:num w:numId="19" w16cid:durableId="123473261">
    <w:abstractNumId w:val="9"/>
  </w:num>
  <w:num w:numId="20" w16cid:durableId="318654779">
    <w:abstractNumId w:val="5"/>
  </w:num>
  <w:num w:numId="21" w16cid:durableId="131579321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00077"/>
    <w:rsid w:val="000024D6"/>
    <w:rsid w:val="00003CE3"/>
    <w:rsid w:val="00004978"/>
    <w:rsid w:val="000051FF"/>
    <w:rsid w:val="00007AA0"/>
    <w:rsid w:val="00014294"/>
    <w:rsid w:val="00014B0C"/>
    <w:rsid w:val="00015247"/>
    <w:rsid w:val="00015E02"/>
    <w:rsid w:val="000160C2"/>
    <w:rsid w:val="00016C8F"/>
    <w:rsid w:val="000172FD"/>
    <w:rsid w:val="00020871"/>
    <w:rsid w:val="00022709"/>
    <w:rsid w:val="0002347F"/>
    <w:rsid w:val="00023722"/>
    <w:rsid w:val="00026F54"/>
    <w:rsid w:val="00030094"/>
    <w:rsid w:val="00030E57"/>
    <w:rsid w:val="000318D2"/>
    <w:rsid w:val="00032D54"/>
    <w:rsid w:val="000351D2"/>
    <w:rsid w:val="00037A1B"/>
    <w:rsid w:val="000403F2"/>
    <w:rsid w:val="00040B97"/>
    <w:rsid w:val="00041E66"/>
    <w:rsid w:val="00041F11"/>
    <w:rsid w:val="00042E49"/>
    <w:rsid w:val="0004314C"/>
    <w:rsid w:val="000463F9"/>
    <w:rsid w:val="00046C44"/>
    <w:rsid w:val="00052C01"/>
    <w:rsid w:val="00054DCD"/>
    <w:rsid w:val="00055D1A"/>
    <w:rsid w:val="00056604"/>
    <w:rsid w:val="000571E3"/>
    <w:rsid w:val="00057A95"/>
    <w:rsid w:val="000604CE"/>
    <w:rsid w:val="00060E90"/>
    <w:rsid w:val="00062841"/>
    <w:rsid w:val="00063173"/>
    <w:rsid w:val="00063EC5"/>
    <w:rsid w:val="0006560E"/>
    <w:rsid w:val="00065791"/>
    <w:rsid w:val="00070A4E"/>
    <w:rsid w:val="000765ED"/>
    <w:rsid w:val="00076BAF"/>
    <w:rsid w:val="000772D6"/>
    <w:rsid w:val="00077799"/>
    <w:rsid w:val="00080BBC"/>
    <w:rsid w:val="000828B3"/>
    <w:rsid w:val="00083001"/>
    <w:rsid w:val="00083011"/>
    <w:rsid w:val="00083AF1"/>
    <w:rsid w:val="00084921"/>
    <w:rsid w:val="00085578"/>
    <w:rsid w:val="00085EC8"/>
    <w:rsid w:val="000878C2"/>
    <w:rsid w:val="000917D0"/>
    <w:rsid w:val="00092BF2"/>
    <w:rsid w:val="00093481"/>
    <w:rsid w:val="00093FD7"/>
    <w:rsid w:val="00097721"/>
    <w:rsid w:val="000A0627"/>
    <w:rsid w:val="000A0D66"/>
    <w:rsid w:val="000A139D"/>
    <w:rsid w:val="000A1C9F"/>
    <w:rsid w:val="000A2152"/>
    <w:rsid w:val="000A228D"/>
    <w:rsid w:val="000A2AA9"/>
    <w:rsid w:val="000A2F57"/>
    <w:rsid w:val="000A3735"/>
    <w:rsid w:val="000A40FF"/>
    <w:rsid w:val="000A4383"/>
    <w:rsid w:val="000A4D43"/>
    <w:rsid w:val="000A5FEC"/>
    <w:rsid w:val="000A67C5"/>
    <w:rsid w:val="000A6E22"/>
    <w:rsid w:val="000B0C93"/>
    <w:rsid w:val="000B177B"/>
    <w:rsid w:val="000B1871"/>
    <w:rsid w:val="000B43DF"/>
    <w:rsid w:val="000B458C"/>
    <w:rsid w:val="000B62FF"/>
    <w:rsid w:val="000B7925"/>
    <w:rsid w:val="000C198D"/>
    <w:rsid w:val="000C219C"/>
    <w:rsid w:val="000C2618"/>
    <w:rsid w:val="000C2AC2"/>
    <w:rsid w:val="000C3BA1"/>
    <w:rsid w:val="000C5187"/>
    <w:rsid w:val="000C60F5"/>
    <w:rsid w:val="000C7580"/>
    <w:rsid w:val="000D25B0"/>
    <w:rsid w:val="000D32CC"/>
    <w:rsid w:val="000D358E"/>
    <w:rsid w:val="000D4267"/>
    <w:rsid w:val="000D54C4"/>
    <w:rsid w:val="000D6180"/>
    <w:rsid w:val="000D6FEA"/>
    <w:rsid w:val="000D78BB"/>
    <w:rsid w:val="000E2D0A"/>
    <w:rsid w:val="000E3630"/>
    <w:rsid w:val="000E3C55"/>
    <w:rsid w:val="000E5A85"/>
    <w:rsid w:val="000E61A2"/>
    <w:rsid w:val="000E674D"/>
    <w:rsid w:val="000E78EC"/>
    <w:rsid w:val="000F01D2"/>
    <w:rsid w:val="000F4744"/>
    <w:rsid w:val="000F7759"/>
    <w:rsid w:val="0010045F"/>
    <w:rsid w:val="00100F8B"/>
    <w:rsid w:val="00101699"/>
    <w:rsid w:val="00101D06"/>
    <w:rsid w:val="00101D39"/>
    <w:rsid w:val="00103D8E"/>
    <w:rsid w:val="00103F1E"/>
    <w:rsid w:val="00104394"/>
    <w:rsid w:val="00104C01"/>
    <w:rsid w:val="00104C97"/>
    <w:rsid w:val="001104E1"/>
    <w:rsid w:val="00111F8E"/>
    <w:rsid w:val="00114FCE"/>
    <w:rsid w:val="00115198"/>
    <w:rsid w:val="00115CE9"/>
    <w:rsid w:val="001168F9"/>
    <w:rsid w:val="00116F3A"/>
    <w:rsid w:val="00117B59"/>
    <w:rsid w:val="00120497"/>
    <w:rsid w:val="00120F8B"/>
    <w:rsid w:val="0012182D"/>
    <w:rsid w:val="00122C15"/>
    <w:rsid w:val="00122D96"/>
    <w:rsid w:val="0012361B"/>
    <w:rsid w:val="0012577B"/>
    <w:rsid w:val="00125B9D"/>
    <w:rsid w:val="001263E9"/>
    <w:rsid w:val="0013003D"/>
    <w:rsid w:val="00131F36"/>
    <w:rsid w:val="00132522"/>
    <w:rsid w:val="001369E4"/>
    <w:rsid w:val="00137C99"/>
    <w:rsid w:val="001414BA"/>
    <w:rsid w:val="00142249"/>
    <w:rsid w:val="001423A3"/>
    <w:rsid w:val="00142485"/>
    <w:rsid w:val="00144950"/>
    <w:rsid w:val="001458BD"/>
    <w:rsid w:val="00147081"/>
    <w:rsid w:val="00151715"/>
    <w:rsid w:val="00152CC7"/>
    <w:rsid w:val="001558D3"/>
    <w:rsid w:val="00156C9C"/>
    <w:rsid w:val="00160B73"/>
    <w:rsid w:val="00162B23"/>
    <w:rsid w:val="001632EF"/>
    <w:rsid w:val="00163F99"/>
    <w:rsid w:val="00165BEB"/>
    <w:rsid w:val="0017019A"/>
    <w:rsid w:val="001709D3"/>
    <w:rsid w:val="001722F5"/>
    <w:rsid w:val="00172475"/>
    <w:rsid w:val="00172B83"/>
    <w:rsid w:val="00173140"/>
    <w:rsid w:val="00174116"/>
    <w:rsid w:val="001745A8"/>
    <w:rsid w:val="00176010"/>
    <w:rsid w:val="001768CF"/>
    <w:rsid w:val="001803F8"/>
    <w:rsid w:val="00181E03"/>
    <w:rsid w:val="00182E0C"/>
    <w:rsid w:val="00182F41"/>
    <w:rsid w:val="001860AA"/>
    <w:rsid w:val="00190310"/>
    <w:rsid w:val="00190640"/>
    <w:rsid w:val="001914DF"/>
    <w:rsid w:val="00191A68"/>
    <w:rsid w:val="00194A04"/>
    <w:rsid w:val="00195B4C"/>
    <w:rsid w:val="00195B66"/>
    <w:rsid w:val="00196E42"/>
    <w:rsid w:val="0019752F"/>
    <w:rsid w:val="001A0BD3"/>
    <w:rsid w:val="001A16B4"/>
    <w:rsid w:val="001A1C4B"/>
    <w:rsid w:val="001A2756"/>
    <w:rsid w:val="001A32CF"/>
    <w:rsid w:val="001A37FE"/>
    <w:rsid w:val="001A4409"/>
    <w:rsid w:val="001A61F6"/>
    <w:rsid w:val="001B062D"/>
    <w:rsid w:val="001B0675"/>
    <w:rsid w:val="001B0A30"/>
    <w:rsid w:val="001B0FD1"/>
    <w:rsid w:val="001B169D"/>
    <w:rsid w:val="001B2245"/>
    <w:rsid w:val="001B2346"/>
    <w:rsid w:val="001B4A1D"/>
    <w:rsid w:val="001B7272"/>
    <w:rsid w:val="001C354A"/>
    <w:rsid w:val="001C3F48"/>
    <w:rsid w:val="001C4FB6"/>
    <w:rsid w:val="001C652C"/>
    <w:rsid w:val="001C6A83"/>
    <w:rsid w:val="001C6DB6"/>
    <w:rsid w:val="001D353A"/>
    <w:rsid w:val="001D380F"/>
    <w:rsid w:val="001D5C87"/>
    <w:rsid w:val="001D67EE"/>
    <w:rsid w:val="001E0880"/>
    <w:rsid w:val="001E0F27"/>
    <w:rsid w:val="001E1708"/>
    <w:rsid w:val="001E2357"/>
    <w:rsid w:val="001E6DD1"/>
    <w:rsid w:val="001E7511"/>
    <w:rsid w:val="001E7932"/>
    <w:rsid w:val="001E7972"/>
    <w:rsid w:val="001E7ED9"/>
    <w:rsid w:val="001F0B6A"/>
    <w:rsid w:val="001F20A5"/>
    <w:rsid w:val="001F2887"/>
    <w:rsid w:val="001F2CB3"/>
    <w:rsid w:val="001F3B17"/>
    <w:rsid w:val="001F4177"/>
    <w:rsid w:val="001F4432"/>
    <w:rsid w:val="001F4F8A"/>
    <w:rsid w:val="001F7FA8"/>
    <w:rsid w:val="00201B83"/>
    <w:rsid w:val="0020260E"/>
    <w:rsid w:val="00204654"/>
    <w:rsid w:val="00204E6A"/>
    <w:rsid w:val="00205CDA"/>
    <w:rsid w:val="00205FDD"/>
    <w:rsid w:val="00207276"/>
    <w:rsid w:val="002077EB"/>
    <w:rsid w:val="00207A6D"/>
    <w:rsid w:val="00211098"/>
    <w:rsid w:val="00211DEF"/>
    <w:rsid w:val="00221979"/>
    <w:rsid w:val="00221D61"/>
    <w:rsid w:val="00222B2F"/>
    <w:rsid w:val="00222F52"/>
    <w:rsid w:val="00223C36"/>
    <w:rsid w:val="00225B3B"/>
    <w:rsid w:val="00230DD7"/>
    <w:rsid w:val="00233C41"/>
    <w:rsid w:val="00234142"/>
    <w:rsid w:val="00234D54"/>
    <w:rsid w:val="00236E02"/>
    <w:rsid w:val="00237827"/>
    <w:rsid w:val="00240721"/>
    <w:rsid w:val="00241C50"/>
    <w:rsid w:val="00241D9C"/>
    <w:rsid w:val="00242131"/>
    <w:rsid w:val="002424D4"/>
    <w:rsid w:val="00243AB7"/>
    <w:rsid w:val="00243D9A"/>
    <w:rsid w:val="0024418D"/>
    <w:rsid w:val="00246EBD"/>
    <w:rsid w:val="00247988"/>
    <w:rsid w:val="002503CA"/>
    <w:rsid w:val="00250E67"/>
    <w:rsid w:val="00251B7E"/>
    <w:rsid w:val="00252166"/>
    <w:rsid w:val="0026085D"/>
    <w:rsid w:val="002614C0"/>
    <w:rsid w:val="002628A7"/>
    <w:rsid w:val="002634BF"/>
    <w:rsid w:val="00263EAC"/>
    <w:rsid w:val="00264CD5"/>
    <w:rsid w:val="00264E9A"/>
    <w:rsid w:val="002661D0"/>
    <w:rsid w:val="00270159"/>
    <w:rsid w:val="002710F7"/>
    <w:rsid w:val="002712CE"/>
    <w:rsid w:val="0027132D"/>
    <w:rsid w:val="00274DC1"/>
    <w:rsid w:val="00276AC1"/>
    <w:rsid w:val="00277DC0"/>
    <w:rsid w:val="00280530"/>
    <w:rsid w:val="00280EE6"/>
    <w:rsid w:val="00281E0A"/>
    <w:rsid w:val="0028415C"/>
    <w:rsid w:val="00284490"/>
    <w:rsid w:val="002850F8"/>
    <w:rsid w:val="0028591D"/>
    <w:rsid w:val="0028664A"/>
    <w:rsid w:val="0028699B"/>
    <w:rsid w:val="00286DA6"/>
    <w:rsid w:val="002914DD"/>
    <w:rsid w:val="00291E19"/>
    <w:rsid w:val="00293734"/>
    <w:rsid w:val="00293C62"/>
    <w:rsid w:val="00294633"/>
    <w:rsid w:val="002A10D3"/>
    <w:rsid w:val="002A30EA"/>
    <w:rsid w:val="002A3345"/>
    <w:rsid w:val="002A3762"/>
    <w:rsid w:val="002A3905"/>
    <w:rsid w:val="002A3C91"/>
    <w:rsid w:val="002A5D8B"/>
    <w:rsid w:val="002A7F12"/>
    <w:rsid w:val="002B0884"/>
    <w:rsid w:val="002B0F4C"/>
    <w:rsid w:val="002B0F6B"/>
    <w:rsid w:val="002B23E5"/>
    <w:rsid w:val="002B309E"/>
    <w:rsid w:val="002B5AD8"/>
    <w:rsid w:val="002B7735"/>
    <w:rsid w:val="002C3B33"/>
    <w:rsid w:val="002C3F0A"/>
    <w:rsid w:val="002C5861"/>
    <w:rsid w:val="002C69EA"/>
    <w:rsid w:val="002D15C8"/>
    <w:rsid w:val="002D4104"/>
    <w:rsid w:val="002D57DB"/>
    <w:rsid w:val="002D5EA8"/>
    <w:rsid w:val="002D612B"/>
    <w:rsid w:val="002D66DB"/>
    <w:rsid w:val="002D7261"/>
    <w:rsid w:val="002E1E22"/>
    <w:rsid w:val="002E47C0"/>
    <w:rsid w:val="002E7C93"/>
    <w:rsid w:val="002F0064"/>
    <w:rsid w:val="002F0CA6"/>
    <w:rsid w:val="002F0F3E"/>
    <w:rsid w:val="002F32E1"/>
    <w:rsid w:val="002F528D"/>
    <w:rsid w:val="0030073B"/>
    <w:rsid w:val="003009C4"/>
    <w:rsid w:val="00301452"/>
    <w:rsid w:val="00301CEF"/>
    <w:rsid w:val="00302908"/>
    <w:rsid w:val="003046DF"/>
    <w:rsid w:val="00304CD6"/>
    <w:rsid w:val="00305F63"/>
    <w:rsid w:val="003069B9"/>
    <w:rsid w:val="00307738"/>
    <w:rsid w:val="003117E2"/>
    <w:rsid w:val="00312749"/>
    <w:rsid w:val="00312B26"/>
    <w:rsid w:val="00312ED9"/>
    <w:rsid w:val="003135C4"/>
    <w:rsid w:val="00316298"/>
    <w:rsid w:val="00317363"/>
    <w:rsid w:val="003206B9"/>
    <w:rsid w:val="0032116D"/>
    <w:rsid w:val="00321B37"/>
    <w:rsid w:val="00323A5A"/>
    <w:rsid w:val="00325132"/>
    <w:rsid w:val="0032734A"/>
    <w:rsid w:val="00330791"/>
    <w:rsid w:val="00332297"/>
    <w:rsid w:val="00332548"/>
    <w:rsid w:val="00332F00"/>
    <w:rsid w:val="0033670B"/>
    <w:rsid w:val="00336EAB"/>
    <w:rsid w:val="00337F70"/>
    <w:rsid w:val="0034229D"/>
    <w:rsid w:val="0034277F"/>
    <w:rsid w:val="003441D6"/>
    <w:rsid w:val="00344CAF"/>
    <w:rsid w:val="00344FCB"/>
    <w:rsid w:val="003516AD"/>
    <w:rsid w:val="003520CE"/>
    <w:rsid w:val="00352D03"/>
    <w:rsid w:val="00352E00"/>
    <w:rsid w:val="00355223"/>
    <w:rsid w:val="003574FA"/>
    <w:rsid w:val="00361282"/>
    <w:rsid w:val="0036197B"/>
    <w:rsid w:val="00362BFE"/>
    <w:rsid w:val="003637D6"/>
    <w:rsid w:val="0036578E"/>
    <w:rsid w:val="00365F04"/>
    <w:rsid w:val="00366314"/>
    <w:rsid w:val="00371783"/>
    <w:rsid w:val="00373D7E"/>
    <w:rsid w:val="00374175"/>
    <w:rsid w:val="00375FA9"/>
    <w:rsid w:val="003768B8"/>
    <w:rsid w:val="00376EAA"/>
    <w:rsid w:val="003832F0"/>
    <w:rsid w:val="00383448"/>
    <w:rsid w:val="00386090"/>
    <w:rsid w:val="00387626"/>
    <w:rsid w:val="003902CC"/>
    <w:rsid w:val="00391AE5"/>
    <w:rsid w:val="00392A7C"/>
    <w:rsid w:val="0039453F"/>
    <w:rsid w:val="00396031"/>
    <w:rsid w:val="0039666A"/>
    <w:rsid w:val="00396FE7"/>
    <w:rsid w:val="003A0830"/>
    <w:rsid w:val="003A124A"/>
    <w:rsid w:val="003A17E2"/>
    <w:rsid w:val="003A2908"/>
    <w:rsid w:val="003A292F"/>
    <w:rsid w:val="003A5C9A"/>
    <w:rsid w:val="003A6673"/>
    <w:rsid w:val="003B049C"/>
    <w:rsid w:val="003B2A29"/>
    <w:rsid w:val="003B2FBB"/>
    <w:rsid w:val="003B4606"/>
    <w:rsid w:val="003B6AE9"/>
    <w:rsid w:val="003B76B7"/>
    <w:rsid w:val="003C0BB9"/>
    <w:rsid w:val="003C15C0"/>
    <w:rsid w:val="003C20AF"/>
    <w:rsid w:val="003C40C5"/>
    <w:rsid w:val="003C5BCD"/>
    <w:rsid w:val="003C6F9B"/>
    <w:rsid w:val="003D0356"/>
    <w:rsid w:val="003D262A"/>
    <w:rsid w:val="003D42D4"/>
    <w:rsid w:val="003D442C"/>
    <w:rsid w:val="003D469E"/>
    <w:rsid w:val="003D56E0"/>
    <w:rsid w:val="003D7B3D"/>
    <w:rsid w:val="003E0D29"/>
    <w:rsid w:val="003E1668"/>
    <w:rsid w:val="003E1725"/>
    <w:rsid w:val="003E258C"/>
    <w:rsid w:val="003E378F"/>
    <w:rsid w:val="003E53CB"/>
    <w:rsid w:val="003E60DD"/>
    <w:rsid w:val="003E61B3"/>
    <w:rsid w:val="003E74D3"/>
    <w:rsid w:val="003F3B0B"/>
    <w:rsid w:val="003F540F"/>
    <w:rsid w:val="003F5FAC"/>
    <w:rsid w:val="00400F32"/>
    <w:rsid w:val="00401352"/>
    <w:rsid w:val="0040172E"/>
    <w:rsid w:val="004026E3"/>
    <w:rsid w:val="00406BD6"/>
    <w:rsid w:val="0040756E"/>
    <w:rsid w:val="00407A75"/>
    <w:rsid w:val="00407BE4"/>
    <w:rsid w:val="00407E75"/>
    <w:rsid w:val="004105D4"/>
    <w:rsid w:val="0041102F"/>
    <w:rsid w:val="004129E5"/>
    <w:rsid w:val="00414C57"/>
    <w:rsid w:val="004176CF"/>
    <w:rsid w:val="0042059A"/>
    <w:rsid w:val="00420B05"/>
    <w:rsid w:val="004234A1"/>
    <w:rsid w:val="00423E58"/>
    <w:rsid w:val="00425412"/>
    <w:rsid w:val="004303C3"/>
    <w:rsid w:val="00431EF8"/>
    <w:rsid w:val="00434A98"/>
    <w:rsid w:val="004350E5"/>
    <w:rsid w:val="00435B6B"/>
    <w:rsid w:val="00436540"/>
    <w:rsid w:val="0043659E"/>
    <w:rsid w:val="00436784"/>
    <w:rsid w:val="0043799C"/>
    <w:rsid w:val="00442824"/>
    <w:rsid w:val="00444F7B"/>
    <w:rsid w:val="004527B3"/>
    <w:rsid w:val="00452925"/>
    <w:rsid w:val="0045492D"/>
    <w:rsid w:val="00455788"/>
    <w:rsid w:val="00456129"/>
    <w:rsid w:val="00461C04"/>
    <w:rsid w:val="00461C62"/>
    <w:rsid w:val="00461E6F"/>
    <w:rsid w:val="00462107"/>
    <w:rsid w:val="00462D82"/>
    <w:rsid w:val="00465F6D"/>
    <w:rsid w:val="00467D36"/>
    <w:rsid w:val="0047077E"/>
    <w:rsid w:val="00471234"/>
    <w:rsid w:val="004750AD"/>
    <w:rsid w:val="004775C0"/>
    <w:rsid w:val="004808A3"/>
    <w:rsid w:val="0048641D"/>
    <w:rsid w:val="00487AE1"/>
    <w:rsid w:val="00490964"/>
    <w:rsid w:val="00493076"/>
    <w:rsid w:val="00493947"/>
    <w:rsid w:val="00493C72"/>
    <w:rsid w:val="0049442A"/>
    <w:rsid w:val="00494E76"/>
    <w:rsid w:val="004953AF"/>
    <w:rsid w:val="00495D9C"/>
    <w:rsid w:val="00496BA1"/>
    <w:rsid w:val="00497399"/>
    <w:rsid w:val="004A0254"/>
    <w:rsid w:val="004A151A"/>
    <w:rsid w:val="004A1FB7"/>
    <w:rsid w:val="004A2342"/>
    <w:rsid w:val="004A28EC"/>
    <w:rsid w:val="004A46EB"/>
    <w:rsid w:val="004A4BC6"/>
    <w:rsid w:val="004A4D38"/>
    <w:rsid w:val="004A58D2"/>
    <w:rsid w:val="004A787B"/>
    <w:rsid w:val="004A7A7E"/>
    <w:rsid w:val="004A7FA2"/>
    <w:rsid w:val="004B1942"/>
    <w:rsid w:val="004B3D3B"/>
    <w:rsid w:val="004B4D0A"/>
    <w:rsid w:val="004B7B55"/>
    <w:rsid w:val="004C0062"/>
    <w:rsid w:val="004C12A0"/>
    <w:rsid w:val="004C1408"/>
    <w:rsid w:val="004C5B87"/>
    <w:rsid w:val="004C75E9"/>
    <w:rsid w:val="004D0EC1"/>
    <w:rsid w:val="004D1DF3"/>
    <w:rsid w:val="004D1F2E"/>
    <w:rsid w:val="004D5CC0"/>
    <w:rsid w:val="004D6E5C"/>
    <w:rsid w:val="004D792A"/>
    <w:rsid w:val="004E0716"/>
    <w:rsid w:val="004E1DAC"/>
    <w:rsid w:val="004E4F49"/>
    <w:rsid w:val="004E5F93"/>
    <w:rsid w:val="004E6BDF"/>
    <w:rsid w:val="004E73DA"/>
    <w:rsid w:val="004F00B5"/>
    <w:rsid w:val="004F2B06"/>
    <w:rsid w:val="004F3E56"/>
    <w:rsid w:val="004F48B1"/>
    <w:rsid w:val="004F6424"/>
    <w:rsid w:val="004F6CCD"/>
    <w:rsid w:val="00500386"/>
    <w:rsid w:val="00500A38"/>
    <w:rsid w:val="00501132"/>
    <w:rsid w:val="00501721"/>
    <w:rsid w:val="005025B1"/>
    <w:rsid w:val="00502E09"/>
    <w:rsid w:val="00505E8E"/>
    <w:rsid w:val="005064C7"/>
    <w:rsid w:val="00506ABA"/>
    <w:rsid w:val="00507E96"/>
    <w:rsid w:val="00507FCE"/>
    <w:rsid w:val="0051022D"/>
    <w:rsid w:val="0051299D"/>
    <w:rsid w:val="005130F9"/>
    <w:rsid w:val="00515F3B"/>
    <w:rsid w:val="00516E71"/>
    <w:rsid w:val="005174C0"/>
    <w:rsid w:val="00517D10"/>
    <w:rsid w:val="00520F2B"/>
    <w:rsid w:val="00521EDE"/>
    <w:rsid w:val="00522771"/>
    <w:rsid w:val="00523EEC"/>
    <w:rsid w:val="005254EA"/>
    <w:rsid w:val="00525D8C"/>
    <w:rsid w:val="0052747F"/>
    <w:rsid w:val="005307CE"/>
    <w:rsid w:val="00530AB1"/>
    <w:rsid w:val="00530B95"/>
    <w:rsid w:val="00531BA7"/>
    <w:rsid w:val="0053293A"/>
    <w:rsid w:val="005367C6"/>
    <w:rsid w:val="00537599"/>
    <w:rsid w:val="005400A2"/>
    <w:rsid w:val="0054071F"/>
    <w:rsid w:val="00540FC8"/>
    <w:rsid w:val="0054340E"/>
    <w:rsid w:val="0054486D"/>
    <w:rsid w:val="00544C57"/>
    <w:rsid w:val="00544F7B"/>
    <w:rsid w:val="00545845"/>
    <w:rsid w:val="005461F0"/>
    <w:rsid w:val="00546D71"/>
    <w:rsid w:val="005478B6"/>
    <w:rsid w:val="0055077C"/>
    <w:rsid w:val="00550F23"/>
    <w:rsid w:val="00553789"/>
    <w:rsid w:val="005542EE"/>
    <w:rsid w:val="005555D0"/>
    <w:rsid w:val="00555911"/>
    <w:rsid w:val="00556F49"/>
    <w:rsid w:val="00557293"/>
    <w:rsid w:val="00557384"/>
    <w:rsid w:val="00560FB6"/>
    <w:rsid w:val="00561C94"/>
    <w:rsid w:val="0056398E"/>
    <w:rsid w:val="005642FE"/>
    <w:rsid w:val="0056514B"/>
    <w:rsid w:val="0056598E"/>
    <w:rsid w:val="00566B6E"/>
    <w:rsid w:val="00567AC6"/>
    <w:rsid w:val="00567CBD"/>
    <w:rsid w:val="005706C8"/>
    <w:rsid w:val="0057077F"/>
    <w:rsid w:val="00572AAE"/>
    <w:rsid w:val="00574CC6"/>
    <w:rsid w:val="00574D5E"/>
    <w:rsid w:val="00576DFB"/>
    <w:rsid w:val="00580DB5"/>
    <w:rsid w:val="00581F24"/>
    <w:rsid w:val="00584B41"/>
    <w:rsid w:val="00585F7F"/>
    <w:rsid w:val="00586731"/>
    <w:rsid w:val="00586C7B"/>
    <w:rsid w:val="005874F6"/>
    <w:rsid w:val="005939BE"/>
    <w:rsid w:val="0059492A"/>
    <w:rsid w:val="00595A07"/>
    <w:rsid w:val="0059792F"/>
    <w:rsid w:val="005A1EA8"/>
    <w:rsid w:val="005A2DE0"/>
    <w:rsid w:val="005A4134"/>
    <w:rsid w:val="005A461F"/>
    <w:rsid w:val="005B3329"/>
    <w:rsid w:val="005B3976"/>
    <w:rsid w:val="005B4E58"/>
    <w:rsid w:val="005B531C"/>
    <w:rsid w:val="005B60E2"/>
    <w:rsid w:val="005B6A42"/>
    <w:rsid w:val="005B7DF8"/>
    <w:rsid w:val="005B7E64"/>
    <w:rsid w:val="005C00E6"/>
    <w:rsid w:val="005C02C4"/>
    <w:rsid w:val="005C1A12"/>
    <w:rsid w:val="005C1CD1"/>
    <w:rsid w:val="005C1DFB"/>
    <w:rsid w:val="005C2EAB"/>
    <w:rsid w:val="005C366A"/>
    <w:rsid w:val="005C4A23"/>
    <w:rsid w:val="005C5C7A"/>
    <w:rsid w:val="005C7E09"/>
    <w:rsid w:val="005D14E9"/>
    <w:rsid w:val="005D354A"/>
    <w:rsid w:val="005D4D89"/>
    <w:rsid w:val="005D5518"/>
    <w:rsid w:val="005D5A70"/>
    <w:rsid w:val="005D773C"/>
    <w:rsid w:val="005D7D52"/>
    <w:rsid w:val="005E22AC"/>
    <w:rsid w:val="005E2810"/>
    <w:rsid w:val="005E298A"/>
    <w:rsid w:val="005E3DF9"/>
    <w:rsid w:val="005E4332"/>
    <w:rsid w:val="005E500E"/>
    <w:rsid w:val="005E564E"/>
    <w:rsid w:val="005E5B67"/>
    <w:rsid w:val="005E5D2A"/>
    <w:rsid w:val="005E7BA1"/>
    <w:rsid w:val="005F0648"/>
    <w:rsid w:val="005F2E3E"/>
    <w:rsid w:val="005F4D09"/>
    <w:rsid w:val="005F5790"/>
    <w:rsid w:val="005F5DFD"/>
    <w:rsid w:val="005F7896"/>
    <w:rsid w:val="00601A61"/>
    <w:rsid w:val="00601D66"/>
    <w:rsid w:val="00601F21"/>
    <w:rsid w:val="00602BDC"/>
    <w:rsid w:val="00603F60"/>
    <w:rsid w:val="00605269"/>
    <w:rsid w:val="006058AF"/>
    <w:rsid w:val="00606863"/>
    <w:rsid w:val="006118B4"/>
    <w:rsid w:val="00611F7F"/>
    <w:rsid w:val="00614AF6"/>
    <w:rsid w:val="00615B91"/>
    <w:rsid w:val="006161A3"/>
    <w:rsid w:val="00616E88"/>
    <w:rsid w:val="00616EED"/>
    <w:rsid w:val="00617015"/>
    <w:rsid w:val="006179DB"/>
    <w:rsid w:val="00620251"/>
    <w:rsid w:val="00620A0E"/>
    <w:rsid w:val="00622F27"/>
    <w:rsid w:val="00627ADC"/>
    <w:rsid w:val="0063049F"/>
    <w:rsid w:val="00631E08"/>
    <w:rsid w:val="0063558E"/>
    <w:rsid w:val="00640275"/>
    <w:rsid w:val="00640A46"/>
    <w:rsid w:val="006416F7"/>
    <w:rsid w:val="00641DC3"/>
    <w:rsid w:val="006460B5"/>
    <w:rsid w:val="0064700B"/>
    <w:rsid w:val="00647479"/>
    <w:rsid w:val="006542A5"/>
    <w:rsid w:val="006544B2"/>
    <w:rsid w:val="00654788"/>
    <w:rsid w:val="00654E5F"/>
    <w:rsid w:val="006552BB"/>
    <w:rsid w:val="0065772A"/>
    <w:rsid w:val="00657784"/>
    <w:rsid w:val="006579F4"/>
    <w:rsid w:val="0066210B"/>
    <w:rsid w:val="006630B9"/>
    <w:rsid w:val="00663D2F"/>
    <w:rsid w:val="0066551C"/>
    <w:rsid w:val="00666689"/>
    <w:rsid w:val="00666E49"/>
    <w:rsid w:val="00667DDD"/>
    <w:rsid w:val="00670183"/>
    <w:rsid w:val="00672768"/>
    <w:rsid w:val="00672D44"/>
    <w:rsid w:val="006754F2"/>
    <w:rsid w:val="0067660B"/>
    <w:rsid w:val="00676EF7"/>
    <w:rsid w:val="00677FA1"/>
    <w:rsid w:val="0068012C"/>
    <w:rsid w:val="0068054E"/>
    <w:rsid w:val="0068076E"/>
    <w:rsid w:val="00683681"/>
    <w:rsid w:val="00684DB0"/>
    <w:rsid w:val="0068503C"/>
    <w:rsid w:val="00686041"/>
    <w:rsid w:val="00686A52"/>
    <w:rsid w:val="00687075"/>
    <w:rsid w:val="00687904"/>
    <w:rsid w:val="00687EA3"/>
    <w:rsid w:val="00691A82"/>
    <w:rsid w:val="006946DA"/>
    <w:rsid w:val="006A0301"/>
    <w:rsid w:val="006A4D92"/>
    <w:rsid w:val="006A51CF"/>
    <w:rsid w:val="006A5C2B"/>
    <w:rsid w:val="006A5C97"/>
    <w:rsid w:val="006A6F4E"/>
    <w:rsid w:val="006A7CC3"/>
    <w:rsid w:val="006B120D"/>
    <w:rsid w:val="006B193C"/>
    <w:rsid w:val="006B1CA7"/>
    <w:rsid w:val="006B21B5"/>
    <w:rsid w:val="006B24EB"/>
    <w:rsid w:val="006B2D3E"/>
    <w:rsid w:val="006B2F8A"/>
    <w:rsid w:val="006B4E32"/>
    <w:rsid w:val="006B56F9"/>
    <w:rsid w:val="006B5EC1"/>
    <w:rsid w:val="006B6A13"/>
    <w:rsid w:val="006B7857"/>
    <w:rsid w:val="006C0249"/>
    <w:rsid w:val="006C0DBF"/>
    <w:rsid w:val="006C137D"/>
    <w:rsid w:val="006C1996"/>
    <w:rsid w:val="006C1BAF"/>
    <w:rsid w:val="006C1F6E"/>
    <w:rsid w:val="006C29C5"/>
    <w:rsid w:val="006C2FCA"/>
    <w:rsid w:val="006C4AF9"/>
    <w:rsid w:val="006C534A"/>
    <w:rsid w:val="006C5597"/>
    <w:rsid w:val="006C68F7"/>
    <w:rsid w:val="006C6ADB"/>
    <w:rsid w:val="006C6DC8"/>
    <w:rsid w:val="006C6FC3"/>
    <w:rsid w:val="006C7F0F"/>
    <w:rsid w:val="006D0DDD"/>
    <w:rsid w:val="006D1C4E"/>
    <w:rsid w:val="006D3271"/>
    <w:rsid w:val="006D4F0C"/>
    <w:rsid w:val="006D5982"/>
    <w:rsid w:val="006D6F77"/>
    <w:rsid w:val="006D779D"/>
    <w:rsid w:val="006D7EDD"/>
    <w:rsid w:val="006E524C"/>
    <w:rsid w:val="006E7806"/>
    <w:rsid w:val="006F491B"/>
    <w:rsid w:val="006F6AB8"/>
    <w:rsid w:val="006F6C32"/>
    <w:rsid w:val="006F6F20"/>
    <w:rsid w:val="006F7264"/>
    <w:rsid w:val="00700D59"/>
    <w:rsid w:val="00701272"/>
    <w:rsid w:val="007019B3"/>
    <w:rsid w:val="00702525"/>
    <w:rsid w:val="00703196"/>
    <w:rsid w:val="0070471E"/>
    <w:rsid w:val="00705F3A"/>
    <w:rsid w:val="00707C7C"/>
    <w:rsid w:val="007107DB"/>
    <w:rsid w:val="00711D9B"/>
    <w:rsid w:val="00712AEC"/>
    <w:rsid w:val="00712EA9"/>
    <w:rsid w:val="00713C62"/>
    <w:rsid w:val="00717777"/>
    <w:rsid w:val="00722181"/>
    <w:rsid w:val="00727AAD"/>
    <w:rsid w:val="007319E1"/>
    <w:rsid w:val="0073225A"/>
    <w:rsid w:val="00735409"/>
    <w:rsid w:val="00735BD7"/>
    <w:rsid w:val="00737776"/>
    <w:rsid w:val="00737C79"/>
    <w:rsid w:val="007403AF"/>
    <w:rsid w:val="00740475"/>
    <w:rsid w:val="00742097"/>
    <w:rsid w:val="00747B26"/>
    <w:rsid w:val="00750976"/>
    <w:rsid w:val="00750B67"/>
    <w:rsid w:val="007608EC"/>
    <w:rsid w:val="00761D6B"/>
    <w:rsid w:val="00762F4E"/>
    <w:rsid w:val="00764493"/>
    <w:rsid w:val="007644AD"/>
    <w:rsid w:val="00764534"/>
    <w:rsid w:val="0076532B"/>
    <w:rsid w:val="0076603F"/>
    <w:rsid w:val="0076622C"/>
    <w:rsid w:val="00767E46"/>
    <w:rsid w:val="00771C76"/>
    <w:rsid w:val="00771CC7"/>
    <w:rsid w:val="00772F10"/>
    <w:rsid w:val="00773003"/>
    <w:rsid w:val="0077317F"/>
    <w:rsid w:val="00774C8B"/>
    <w:rsid w:val="00774CD7"/>
    <w:rsid w:val="0077722A"/>
    <w:rsid w:val="00777FF4"/>
    <w:rsid w:val="00780732"/>
    <w:rsid w:val="00780A13"/>
    <w:rsid w:val="0078222C"/>
    <w:rsid w:val="0078252F"/>
    <w:rsid w:val="00784C05"/>
    <w:rsid w:val="007852ED"/>
    <w:rsid w:val="00786C57"/>
    <w:rsid w:val="00787779"/>
    <w:rsid w:val="0078787E"/>
    <w:rsid w:val="007944D2"/>
    <w:rsid w:val="00795852"/>
    <w:rsid w:val="007970F4"/>
    <w:rsid w:val="00797F4C"/>
    <w:rsid w:val="007A025C"/>
    <w:rsid w:val="007A0878"/>
    <w:rsid w:val="007A2410"/>
    <w:rsid w:val="007A53BE"/>
    <w:rsid w:val="007A634F"/>
    <w:rsid w:val="007B16E5"/>
    <w:rsid w:val="007B3399"/>
    <w:rsid w:val="007B3C69"/>
    <w:rsid w:val="007B40F8"/>
    <w:rsid w:val="007B5C0C"/>
    <w:rsid w:val="007B74AF"/>
    <w:rsid w:val="007B76F0"/>
    <w:rsid w:val="007B7700"/>
    <w:rsid w:val="007B79C2"/>
    <w:rsid w:val="007C0F30"/>
    <w:rsid w:val="007C1479"/>
    <w:rsid w:val="007C1696"/>
    <w:rsid w:val="007C4E4B"/>
    <w:rsid w:val="007C5C0C"/>
    <w:rsid w:val="007C5F00"/>
    <w:rsid w:val="007C6745"/>
    <w:rsid w:val="007D17A3"/>
    <w:rsid w:val="007E0ECA"/>
    <w:rsid w:val="007E126B"/>
    <w:rsid w:val="007E2775"/>
    <w:rsid w:val="007E2AFC"/>
    <w:rsid w:val="007E4030"/>
    <w:rsid w:val="007F1DE1"/>
    <w:rsid w:val="007F6E0F"/>
    <w:rsid w:val="0080053E"/>
    <w:rsid w:val="0080158F"/>
    <w:rsid w:val="00801B3D"/>
    <w:rsid w:val="00802940"/>
    <w:rsid w:val="008032BD"/>
    <w:rsid w:val="00804062"/>
    <w:rsid w:val="008101F9"/>
    <w:rsid w:val="00811591"/>
    <w:rsid w:val="00813819"/>
    <w:rsid w:val="00813F64"/>
    <w:rsid w:val="00814679"/>
    <w:rsid w:val="00820C2A"/>
    <w:rsid w:val="00821ED3"/>
    <w:rsid w:val="0082248F"/>
    <w:rsid w:val="00823E8F"/>
    <w:rsid w:val="0082417A"/>
    <w:rsid w:val="008253EB"/>
    <w:rsid w:val="00826A51"/>
    <w:rsid w:val="008273DC"/>
    <w:rsid w:val="0082776B"/>
    <w:rsid w:val="0082781F"/>
    <w:rsid w:val="008311C8"/>
    <w:rsid w:val="0083128E"/>
    <w:rsid w:val="00831C4A"/>
    <w:rsid w:val="0083286E"/>
    <w:rsid w:val="00832C08"/>
    <w:rsid w:val="00833CB0"/>
    <w:rsid w:val="00833E7D"/>
    <w:rsid w:val="00836DBA"/>
    <w:rsid w:val="00840605"/>
    <w:rsid w:val="0084101B"/>
    <w:rsid w:val="008434DD"/>
    <w:rsid w:val="0084441C"/>
    <w:rsid w:val="0084547B"/>
    <w:rsid w:val="008465E1"/>
    <w:rsid w:val="008473AA"/>
    <w:rsid w:val="0084752A"/>
    <w:rsid w:val="008475DF"/>
    <w:rsid w:val="00847904"/>
    <w:rsid w:val="00847F07"/>
    <w:rsid w:val="00850230"/>
    <w:rsid w:val="008508B2"/>
    <w:rsid w:val="00850CC7"/>
    <w:rsid w:val="00851760"/>
    <w:rsid w:val="008524B2"/>
    <w:rsid w:val="00852F57"/>
    <w:rsid w:val="008533CD"/>
    <w:rsid w:val="008549CA"/>
    <w:rsid w:val="00856645"/>
    <w:rsid w:val="00862846"/>
    <w:rsid w:val="00863B7A"/>
    <w:rsid w:val="00863D88"/>
    <w:rsid w:val="0086417C"/>
    <w:rsid w:val="00864551"/>
    <w:rsid w:val="008658EE"/>
    <w:rsid w:val="0086658E"/>
    <w:rsid w:val="00871345"/>
    <w:rsid w:val="0087183B"/>
    <w:rsid w:val="00871F67"/>
    <w:rsid w:val="00871F9C"/>
    <w:rsid w:val="00872BB1"/>
    <w:rsid w:val="00875D12"/>
    <w:rsid w:val="00877749"/>
    <w:rsid w:val="00877FA1"/>
    <w:rsid w:val="00881174"/>
    <w:rsid w:val="008856CE"/>
    <w:rsid w:val="00885E08"/>
    <w:rsid w:val="008872B6"/>
    <w:rsid w:val="00890566"/>
    <w:rsid w:val="00891596"/>
    <w:rsid w:val="00893D04"/>
    <w:rsid w:val="00896D7E"/>
    <w:rsid w:val="008A0DA1"/>
    <w:rsid w:val="008A1C8F"/>
    <w:rsid w:val="008A1FCC"/>
    <w:rsid w:val="008A2C06"/>
    <w:rsid w:val="008A2EB7"/>
    <w:rsid w:val="008A4102"/>
    <w:rsid w:val="008A4332"/>
    <w:rsid w:val="008A6AB7"/>
    <w:rsid w:val="008A7CEB"/>
    <w:rsid w:val="008B1191"/>
    <w:rsid w:val="008B15B3"/>
    <w:rsid w:val="008B5551"/>
    <w:rsid w:val="008B60D8"/>
    <w:rsid w:val="008B7032"/>
    <w:rsid w:val="008B76D9"/>
    <w:rsid w:val="008C2C92"/>
    <w:rsid w:val="008C3BCB"/>
    <w:rsid w:val="008C5FD6"/>
    <w:rsid w:val="008C60F0"/>
    <w:rsid w:val="008D2335"/>
    <w:rsid w:val="008D250C"/>
    <w:rsid w:val="008D3C38"/>
    <w:rsid w:val="008D4CBE"/>
    <w:rsid w:val="008D579E"/>
    <w:rsid w:val="008D5BC9"/>
    <w:rsid w:val="008D7A47"/>
    <w:rsid w:val="008D7C98"/>
    <w:rsid w:val="008E1DD3"/>
    <w:rsid w:val="008E2590"/>
    <w:rsid w:val="008E4E79"/>
    <w:rsid w:val="008F3A30"/>
    <w:rsid w:val="008F439F"/>
    <w:rsid w:val="008F730D"/>
    <w:rsid w:val="008F76F8"/>
    <w:rsid w:val="00900671"/>
    <w:rsid w:val="0090108F"/>
    <w:rsid w:val="009020EE"/>
    <w:rsid w:val="00902259"/>
    <w:rsid w:val="009032E1"/>
    <w:rsid w:val="0090337D"/>
    <w:rsid w:val="0090375A"/>
    <w:rsid w:val="00905254"/>
    <w:rsid w:val="00907AC1"/>
    <w:rsid w:val="00911A06"/>
    <w:rsid w:val="00916782"/>
    <w:rsid w:val="00920453"/>
    <w:rsid w:val="009275D7"/>
    <w:rsid w:val="00927D38"/>
    <w:rsid w:val="009310C7"/>
    <w:rsid w:val="00931623"/>
    <w:rsid w:val="009322B3"/>
    <w:rsid w:val="0093401C"/>
    <w:rsid w:val="00936EAF"/>
    <w:rsid w:val="009376EB"/>
    <w:rsid w:val="00937741"/>
    <w:rsid w:val="00941379"/>
    <w:rsid w:val="0094189A"/>
    <w:rsid w:val="00943670"/>
    <w:rsid w:val="00945296"/>
    <w:rsid w:val="00945832"/>
    <w:rsid w:val="009467B3"/>
    <w:rsid w:val="0094769A"/>
    <w:rsid w:val="00950BDF"/>
    <w:rsid w:val="00951FE7"/>
    <w:rsid w:val="00953349"/>
    <w:rsid w:val="00953D16"/>
    <w:rsid w:val="00956E5D"/>
    <w:rsid w:val="00960542"/>
    <w:rsid w:val="009608EE"/>
    <w:rsid w:val="00961326"/>
    <w:rsid w:val="00961E9B"/>
    <w:rsid w:val="009627F4"/>
    <w:rsid w:val="00962A62"/>
    <w:rsid w:val="009656C1"/>
    <w:rsid w:val="00965D41"/>
    <w:rsid w:val="0096625C"/>
    <w:rsid w:val="00971250"/>
    <w:rsid w:val="0097129E"/>
    <w:rsid w:val="00972790"/>
    <w:rsid w:val="009775A9"/>
    <w:rsid w:val="00980EE0"/>
    <w:rsid w:val="00981349"/>
    <w:rsid w:val="00982D47"/>
    <w:rsid w:val="009845A6"/>
    <w:rsid w:val="00984671"/>
    <w:rsid w:val="00984AE4"/>
    <w:rsid w:val="00985D9C"/>
    <w:rsid w:val="0098633F"/>
    <w:rsid w:val="009934A8"/>
    <w:rsid w:val="00993B66"/>
    <w:rsid w:val="00997390"/>
    <w:rsid w:val="009A18ED"/>
    <w:rsid w:val="009A3961"/>
    <w:rsid w:val="009A51E4"/>
    <w:rsid w:val="009A6D46"/>
    <w:rsid w:val="009B018C"/>
    <w:rsid w:val="009B0382"/>
    <w:rsid w:val="009B1E4C"/>
    <w:rsid w:val="009B21B2"/>
    <w:rsid w:val="009B2AD0"/>
    <w:rsid w:val="009B38D8"/>
    <w:rsid w:val="009B4A9F"/>
    <w:rsid w:val="009B6B2B"/>
    <w:rsid w:val="009B7460"/>
    <w:rsid w:val="009C061B"/>
    <w:rsid w:val="009C1B2F"/>
    <w:rsid w:val="009C2528"/>
    <w:rsid w:val="009C2DC2"/>
    <w:rsid w:val="009C4984"/>
    <w:rsid w:val="009C59A5"/>
    <w:rsid w:val="009D0C16"/>
    <w:rsid w:val="009D293A"/>
    <w:rsid w:val="009D5B21"/>
    <w:rsid w:val="009D781D"/>
    <w:rsid w:val="009D796B"/>
    <w:rsid w:val="009D79E2"/>
    <w:rsid w:val="009E0593"/>
    <w:rsid w:val="009E23B9"/>
    <w:rsid w:val="009E2E69"/>
    <w:rsid w:val="009E373B"/>
    <w:rsid w:val="009E5616"/>
    <w:rsid w:val="009E6A3C"/>
    <w:rsid w:val="009E7EDC"/>
    <w:rsid w:val="009E7FB6"/>
    <w:rsid w:val="009F0E3A"/>
    <w:rsid w:val="009F2402"/>
    <w:rsid w:val="009F2FC4"/>
    <w:rsid w:val="009F3206"/>
    <w:rsid w:val="009F38F7"/>
    <w:rsid w:val="009F53DB"/>
    <w:rsid w:val="009F6525"/>
    <w:rsid w:val="009F6F13"/>
    <w:rsid w:val="00A025A4"/>
    <w:rsid w:val="00A02FB0"/>
    <w:rsid w:val="00A05909"/>
    <w:rsid w:val="00A06C75"/>
    <w:rsid w:val="00A06D8A"/>
    <w:rsid w:val="00A10730"/>
    <w:rsid w:val="00A11971"/>
    <w:rsid w:val="00A12B8F"/>
    <w:rsid w:val="00A12DBC"/>
    <w:rsid w:val="00A1360A"/>
    <w:rsid w:val="00A136E6"/>
    <w:rsid w:val="00A1398D"/>
    <w:rsid w:val="00A13ECB"/>
    <w:rsid w:val="00A14F82"/>
    <w:rsid w:val="00A15BDE"/>
    <w:rsid w:val="00A15FD4"/>
    <w:rsid w:val="00A1610C"/>
    <w:rsid w:val="00A17AA6"/>
    <w:rsid w:val="00A207C2"/>
    <w:rsid w:val="00A21134"/>
    <w:rsid w:val="00A229C0"/>
    <w:rsid w:val="00A240B2"/>
    <w:rsid w:val="00A25520"/>
    <w:rsid w:val="00A25C0C"/>
    <w:rsid w:val="00A26F66"/>
    <w:rsid w:val="00A27080"/>
    <w:rsid w:val="00A2754C"/>
    <w:rsid w:val="00A31943"/>
    <w:rsid w:val="00A32003"/>
    <w:rsid w:val="00A32023"/>
    <w:rsid w:val="00A325CB"/>
    <w:rsid w:val="00A32B16"/>
    <w:rsid w:val="00A34550"/>
    <w:rsid w:val="00A35254"/>
    <w:rsid w:val="00A357EF"/>
    <w:rsid w:val="00A35DE1"/>
    <w:rsid w:val="00A3656D"/>
    <w:rsid w:val="00A36DBD"/>
    <w:rsid w:val="00A42973"/>
    <w:rsid w:val="00A42EF9"/>
    <w:rsid w:val="00A4343D"/>
    <w:rsid w:val="00A4362B"/>
    <w:rsid w:val="00A44212"/>
    <w:rsid w:val="00A4444E"/>
    <w:rsid w:val="00A4510E"/>
    <w:rsid w:val="00A46A36"/>
    <w:rsid w:val="00A46BC5"/>
    <w:rsid w:val="00A471A3"/>
    <w:rsid w:val="00A50E29"/>
    <w:rsid w:val="00A53FAE"/>
    <w:rsid w:val="00A57315"/>
    <w:rsid w:val="00A6162B"/>
    <w:rsid w:val="00A6192A"/>
    <w:rsid w:val="00A629D6"/>
    <w:rsid w:val="00A64106"/>
    <w:rsid w:val="00A64451"/>
    <w:rsid w:val="00A659B9"/>
    <w:rsid w:val="00A669E0"/>
    <w:rsid w:val="00A67BD0"/>
    <w:rsid w:val="00A70CD2"/>
    <w:rsid w:val="00A71337"/>
    <w:rsid w:val="00A71ADA"/>
    <w:rsid w:val="00A72751"/>
    <w:rsid w:val="00A733B9"/>
    <w:rsid w:val="00A73DEC"/>
    <w:rsid w:val="00A76461"/>
    <w:rsid w:val="00A7745F"/>
    <w:rsid w:val="00A82DA4"/>
    <w:rsid w:val="00A834CD"/>
    <w:rsid w:val="00A859E6"/>
    <w:rsid w:val="00A85C7A"/>
    <w:rsid w:val="00A87B11"/>
    <w:rsid w:val="00A9017C"/>
    <w:rsid w:val="00A940BB"/>
    <w:rsid w:val="00A945C8"/>
    <w:rsid w:val="00A9470E"/>
    <w:rsid w:val="00A96E65"/>
    <w:rsid w:val="00A971BB"/>
    <w:rsid w:val="00A97552"/>
    <w:rsid w:val="00A97BE0"/>
    <w:rsid w:val="00AA3563"/>
    <w:rsid w:val="00AA40DC"/>
    <w:rsid w:val="00AA6FDB"/>
    <w:rsid w:val="00AB344F"/>
    <w:rsid w:val="00AB3C2D"/>
    <w:rsid w:val="00AB410C"/>
    <w:rsid w:val="00AB4A44"/>
    <w:rsid w:val="00AB669B"/>
    <w:rsid w:val="00AC1814"/>
    <w:rsid w:val="00AC47FF"/>
    <w:rsid w:val="00AC48B1"/>
    <w:rsid w:val="00AC52F1"/>
    <w:rsid w:val="00AC63D8"/>
    <w:rsid w:val="00AC777E"/>
    <w:rsid w:val="00AC7E51"/>
    <w:rsid w:val="00AD2C8E"/>
    <w:rsid w:val="00AD3F94"/>
    <w:rsid w:val="00AD656E"/>
    <w:rsid w:val="00AD6992"/>
    <w:rsid w:val="00AE0089"/>
    <w:rsid w:val="00AE0749"/>
    <w:rsid w:val="00AE2960"/>
    <w:rsid w:val="00AE4896"/>
    <w:rsid w:val="00AE55B7"/>
    <w:rsid w:val="00AE687B"/>
    <w:rsid w:val="00AF03FC"/>
    <w:rsid w:val="00AF089F"/>
    <w:rsid w:val="00AF21B7"/>
    <w:rsid w:val="00AF2463"/>
    <w:rsid w:val="00AF38C6"/>
    <w:rsid w:val="00AF659F"/>
    <w:rsid w:val="00AF6D0D"/>
    <w:rsid w:val="00AF6F6A"/>
    <w:rsid w:val="00B01678"/>
    <w:rsid w:val="00B0233D"/>
    <w:rsid w:val="00B02414"/>
    <w:rsid w:val="00B0337E"/>
    <w:rsid w:val="00B0387D"/>
    <w:rsid w:val="00B03ABC"/>
    <w:rsid w:val="00B0459D"/>
    <w:rsid w:val="00B05707"/>
    <w:rsid w:val="00B11689"/>
    <w:rsid w:val="00B135AE"/>
    <w:rsid w:val="00B171F5"/>
    <w:rsid w:val="00B20077"/>
    <w:rsid w:val="00B21BF3"/>
    <w:rsid w:val="00B24CEF"/>
    <w:rsid w:val="00B26D1A"/>
    <w:rsid w:val="00B272DF"/>
    <w:rsid w:val="00B2790C"/>
    <w:rsid w:val="00B27D70"/>
    <w:rsid w:val="00B30C3E"/>
    <w:rsid w:val="00B31769"/>
    <w:rsid w:val="00B32779"/>
    <w:rsid w:val="00B32AB8"/>
    <w:rsid w:val="00B35DD4"/>
    <w:rsid w:val="00B37639"/>
    <w:rsid w:val="00B40FB0"/>
    <w:rsid w:val="00B4302C"/>
    <w:rsid w:val="00B4612A"/>
    <w:rsid w:val="00B4651A"/>
    <w:rsid w:val="00B46A4C"/>
    <w:rsid w:val="00B47044"/>
    <w:rsid w:val="00B509DB"/>
    <w:rsid w:val="00B52704"/>
    <w:rsid w:val="00B52A9F"/>
    <w:rsid w:val="00B52ABE"/>
    <w:rsid w:val="00B53FE6"/>
    <w:rsid w:val="00B556B7"/>
    <w:rsid w:val="00B56289"/>
    <w:rsid w:val="00B56686"/>
    <w:rsid w:val="00B5701A"/>
    <w:rsid w:val="00B6177B"/>
    <w:rsid w:val="00B619B6"/>
    <w:rsid w:val="00B62429"/>
    <w:rsid w:val="00B64039"/>
    <w:rsid w:val="00B65AB2"/>
    <w:rsid w:val="00B66314"/>
    <w:rsid w:val="00B667DD"/>
    <w:rsid w:val="00B66C7A"/>
    <w:rsid w:val="00B677C0"/>
    <w:rsid w:val="00B754D9"/>
    <w:rsid w:val="00B80165"/>
    <w:rsid w:val="00B80CAE"/>
    <w:rsid w:val="00B82973"/>
    <w:rsid w:val="00B840C2"/>
    <w:rsid w:val="00B843FC"/>
    <w:rsid w:val="00B84D97"/>
    <w:rsid w:val="00B86DA4"/>
    <w:rsid w:val="00B87969"/>
    <w:rsid w:val="00B90F66"/>
    <w:rsid w:val="00B92686"/>
    <w:rsid w:val="00B9440B"/>
    <w:rsid w:val="00BA6785"/>
    <w:rsid w:val="00BB08EA"/>
    <w:rsid w:val="00BB12B0"/>
    <w:rsid w:val="00BB186C"/>
    <w:rsid w:val="00BB1874"/>
    <w:rsid w:val="00BB4556"/>
    <w:rsid w:val="00BB5158"/>
    <w:rsid w:val="00BB7E63"/>
    <w:rsid w:val="00BC0B30"/>
    <w:rsid w:val="00BC1B96"/>
    <w:rsid w:val="00BC3145"/>
    <w:rsid w:val="00BC3AC8"/>
    <w:rsid w:val="00BC5DD3"/>
    <w:rsid w:val="00BC690C"/>
    <w:rsid w:val="00BC6E64"/>
    <w:rsid w:val="00BD03DD"/>
    <w:rsid w:val="00BD0CFB"/>
    <w:rsid w:val="00BD278C"/>
    <w:rsid w:val="00BD34B3"/>
    <w:rsid w:val="00BD40AF"/>
    <w:rsid w:val="00BD425C"/>
    <w:rsid w:val="00BD545E"/>
    <w:rsid w:val="00BD5BF2"/>
    <w:rsid w:val="00BD7021"/>
    <w:rsid w:val="00BD75EA"/>
    <w:rsid w:val="00BE0097"/>
    <w:rsid w:val="00BE298B"/>
    <w:rsid w:val="00BE3ED5"/>
    <w:rsid w:val="00BE5DFA"/>
    <w:rsid w:val="00BE6378"/>
    <w:rsid w:val="00BE6CB2"/>
    <w:rsid w:val="00BE7581"/>
    <w:rsid w:val="00BE7DD8"/>
    <w:rsid w:val="00BF15FE"/>
    <w:rsid w:val="00BF22E1"/>
    <w:rsid w:val="00BF3026"/>
    <w:rsid w:val="00BF3F66"/>
    <w:rsid w:val="00BF411F"/>
    <w:rsid w:val="00BF46E3"/>
    <w:rsid w:val="00BF6998"/>
    <w:rsid w:val="00BF75A9"/>
    <w:rsid w:val="00C00991"/>
    <w:rsid w:val="00C01709"/>
    <w:rsid w:val="00C01750"/>
    <w:rsid w:val="00C023A1"/>
    <w:rsid w:val="00C03B82"/>
    <w:rsid w:val="00C04F17"/>
    <w:rsid w:val="00C0538C"/>
    <w:rsid w:val="00C062FB"/>
    <w:rsid w:val="00C07310"/>
    <w:rsid w:val="00C07687"/>
    <w:rsid w:val="00C0781E"/>
    <w:rsid w:val="00C144CD"/>
    <w:rsid w:val="00C1495E"/>
    <w:rsid w:val="00C15D54"/>
    <w:rsid w:val="00C161C6"/>
    <w:rsid w:val="00C22DB8"/>
    <w:rsid w:val="00C24189"/>
    <w:rsid w:val="00C24650"/>
    <w:rsid w:val="00C246EA"/>
    <w:rsid w:val="00C2634A"/>
    <w:rsid w:val="00C267CD"/>
    <w:rsid w:val="00C27E4F"/>
    <w:rsid w:val="00C31C7B"/>
    <w:rsid w:val="00C34648"/>
    <w:rsid w:val="00C35CCD"/>
    <w:rsid w:val="00C375C0"/>
    <w:rsid w:val="00C375C7"/>
    <w:rsid w:val="00C411A7"/>
    <w:rsid w:val="00C411F0"/>
    <w:rsid w:val="00C42A83"/>
    <w:rsid w:val="00C44BEF"/>
    <w:rsid w:val="00C44CED"/>
    <w:rsid w:val="00C45144"/>
    <w:rsid w:val="00C45B5B"/>
    <w:rsid w:val="00C46AB1"/>
    <w:rsid w:val="00C4738D"/>
    <w:rsid w:val="00C51133"/>
    <w:rsid w:val="00C52F12"/>
    <w:rsid w:val="00C55312"/>
    <w:rsid w:val="00C5759C"/>
    <w:rsid w:val="00C578E0"/>
    <w:rsid w:val="00C57DAF"/>
    <w:rsid w:val="00C62932"/>
    <w:rsid w:val="00C63CE8"/>
    <w:rsid w:val="00C64A95"/>
    <w:rsid w:val="00C67255"/>
    <w:rsid w:val="00C701F7"/>
    <w:rsid w:val="00C73BA9"/>
    <w:rsid w:val="00C74695"/>
    <w:rsid w:val="00C7658C"/>
    <w:rsid w:val="00C81380"/>
    <w:rsid w:val="00C81520"/>
    <w:rsid w:val="00C835E5"/>
    <w:rsid w:val="00C83BCD"/>
    <w:rsid w:val="00C8567F"/>
    <w:rsid w:val="00C85E83"/>
    <w:rsid w:val="00C86F46"/>
    <w:rsid w:val="00C87D28"/>
    <w:rsid w:val="00C911D5"/>
    <w:rsid w:val="00C9353B"/>
    <w:rsid w:val="00C94A7A"/>
    <w:rsid w:val="00C95803"/>
    <w:rsid w:val="00C97107"/>
    <w:rsid w:val="00CA05B9"/>
    <w:rsid w:val="00CA0651"/>
    <w:rsid w:val="00CA46FD"/>
    <w:rsid w:val="00CB0F85"/>
    <w:rsid w:val="00CB1234"/>
    <w:rsid w:val="00CB1589"/>
    <w:rsid w:val="00CB20AB"/>
    <w:rsid w:val="00CB2E3E"/>
    <w:rsid w:val="00CB5430"/>
    <w:rsid w:val="00CB69C0"/>
    <w:rsid w:val="00CB743B"/>
    <w:rsid w:val="00CB7578"/>
    <w:rsid w:val="00CB7715"/>
    <w:rsid w:val="00CB7C46"/>
    <w:rsid w:val="00CC062C"/>
    <w:rsid w:val="00CC1032"/>
    <w:rsid w:val="00CC19A8"/>
    <w:rsid w:val="00CC2CF0"/>
    <w:rsid w:val="00CC2E14"/>
    <w:rsid w:val="00CC3EE7"/>
    <w:rsid w:val="00CC45E5"/>
    <w:rsid w:val="00CC4E9A"/>
    <w:rsid w:val="00CC50FF"/>
    <w:rsid w:val="00CC56E5"/>
    <w:rsid w:val="00CD156C"/>
    <w:rsid w:val="00CD199C"/>
    <w:rsid w:val="00CD1A39"/>
    <w:rsid w:val="00CD2CBE"/>
    <w:rsid w:val="00CD3AEE"/>
    <w:rsid w:val="00CD4606"/>
    <w:rsid w:val="00CD4AC5"/>
    <w:rsid w:val="00CD4F1E"/>
    <w:rsid w:val="00CD517B"/>
    <w:rsid w:val="00CD7A04"/>
    <w:rsid w:val="00CE07FD"/>
    <w:rsid w:val="00CE10CB"/>
    <w:rsid w:val="00CE1DD4"/>
    <w:rsid w:val="00CE21C1"/>
    <w:rsid w:val="00CE3764"/>
    <w:rsid w:val="00CE612E"/>
    <w:rsid w:val="00CF2A50"/>
    <w:rsid w:val="00CF2AC4"/>
    <w:rsid w:val="00CF2C67"/>
    <w:rsid w:val="00CF2F83"/>
    <w:rsid w:val="00CF3D29"/>
    <w:rsid w:val="00CF427A"/>
    <w:rsid w:val="00CF4DAE"/>
    <w:rsid w:val="00CF7118"/>
    <w:rsid w:val="00D01385"/>
    <w:rsid w:val="00D02483"/>
    <w:rsid w:val="00D03BA7"/>
    <w:rsid w:val="00D04EAB"/>
    <w:rsid w:val="00D112B7"/>
    <w:rsid w:val="00D129CC"/>
    <w:rsid w:val="00D12E56"/>
    <w:rsid w:val="00D14AD3"/>
    <w:rsid w:val="00D157A4"/>
    <w:rsid w:val="00D158CC"/>
    <w:rsid w:val="00D17546"/>
    <w:rsid w:val="00D17BAB"/>
    <w:rsid w:val="00D21E6E"/>
    <w:rsid w:val="00D21F91"/>
    <w:rsid w:val="00D224D3"/>
    <w:rsid w:val="00D224FE"/>
    <w:rsid w:val="00D22603"/>
    <w:rsid w:val="00D2375A"/>
    <w:rsid w:val="00D25B3F"/>
    <w:rsid w:val="00D26E91"/>
    <w:rsid w:val="00D276B2"/>
    <w:rsid w:val="00D30432"/>
    <w:rsid w:val="00D32011"/>
    <w:rsid w:val="00D337C4"/>
    <w:rsid w:val="00D3715D"/>
    <w:rsid w:val="00D439EC"/>
    <w:rsid w:val="00D4704D"/>
    <w:rsid w:val="00D50D5B"/>
    <w:rsid w:val="00D526FA"/>
    <w:rsid w:val="00D53E8F"/>
    <w:rsid w:val="00D54768"/>
    <w:rsid w:val="00D54C7A"/>
    <w:rsid w:val="00D557BF"/>
    <w:rsid w:val="00D55C0A"/>
    <w:rsid w:val="00D55EBE"/>
    <w:rsid w:val="00D55F3D"/>
    <w:rsid w:val="00D563CD"/>
    <w:rsid w:val="00D572F4"/>
    <w:rsid w:val="00D61395"/>
    <w:rsid w:val="00D62C59"/>
    <w:rsid w:val="00D64910"/>
    <w:rsid w:val="00D658B0"/>
    <w:rsid w:val="00D65C81"/>
    <w:rsid w:val="00D65CFD"/>
    <w:rsid w:val="00D7009F"/>
    <w:rsid w:val="00D70383"/>
    <w:rsid w:val="00D71BB5"/>
    <w:rsid w:val="00D72734"/>
    <w:rsid w:val="00D7282E"/>
    <w:rsid w:val="00D75E18"/>
    <w:rsid w:val="00D81250"/>
    <w:rsid w:val="00D81458"/>
    <w:rsid w:val="00D81A4D"/>
    <w:rsid w:val="00D8280F"/>
    <w:rsid w:val="00D82EE5"/>
    <w:rsid w:val="00D865C1"/>
    <w:rsid w:val="00D93909"/>
    <w:rsid w:val="00D93EC7"/>
    <w:rsid w:val="00D961C8"/>
    <w:rsid w:val="00D9769B"/>
    <w:rsid w:val="00D9778F"/>
    <w:rsid w:val="00DA163D"/>
    <w:rsid w:val="00DA3E3B"/>
    <w:rsid w:val="00DA422B"/>
    <w:rsid w:val="00DA5C22"/>
    <w:rsid w:val="00DA6406"/>
    <w:rsid w:val="00DB1A9D"/>
    <w:rsid w:val="00DB1F18"/>
    <w:rsid w:val="00DB2900"/>
    <w:rsid w:val="00DB3386"/>
    <w:rsid w:val="00DB404A"/>
    <w:rsid w:val="00DB4FED"/>
    <w:rsid w:val="00DB6AC3"/>
    <w:rsid w:val="00DB7A2B"/>
    <w:rsid w:val="00DC08DC"/>
    <w:rsid w:val="00DC418B"/>
    <w:rsid w:val="00DC5080"/>
    <w:rsid w:val="00DC528A"/>
    <w:rsid w:val="00DC676E"/>
    <w:rsid w:val="00DC69C0"/>
    <w:rsid w:val="00DD1113"/>
    <w:rsid w:val="00DD19AB"/>
    <w:rsid w:val="00DD79DF"/>
    <w:rsid w:val="00DE0B37"/>
    <w:rsid w:val="00DE112B"/>
    <w:rsid w:val="00DE156C"/>
    <w:rsid w:val="00DE59A5"/>
    <w:rsid w:val="00DF0D43"/>
    <w:rsid w:val="00DF1927"/>
    <w:rsid w:val="00DF20FE"/>
    <w:rsid w:val="00DF6BF5"/>
    <w:rsid w:val="00DF7258"/>
    <w:rsid w:val="00DF76E0"/>
    <w:rsid w:val="00DFEC6E"/>
    <w:rsid w:val="00E00E58"/>
    <w:rsid w:val="00E016BE"/>
    <w:rsid w:val="00E0269D"/>
    <w:rsid w:val="00E02C97"/>
    <w:rsid w:val="00E04A10"/>
    <w:rsid w:val="00E061ED"/>
    <w:rsid w:val="00E07CC0"/>
    <w:rsid w:val="00E07F44"/>
    <w:rsid w:val="00E101FA"/>
    <w:rsid w:val="00E1078A"/>
    <w:rsid w:val="00E138C6"/>
    <w:rsid w:val="00E14C53"/>
    <w:rsid w:val="00E1605D"/>
    <w:rsid w:val="00E16E1E"/>
    <w:rsid w:val="00E174EB"/>
    <w:rsid w:val="00E23913"/>
    <w:rsid w:val="00E23B12"/>
    <w:rsid w:val="00E25B0F"/>
    <w:rsid w:val="00E26D8E"/>
    <w:rsid w:val="00E31E5C"/>
    <w:rsid w:val="00E3248F"/>
    <w:rsid w:val="00E360E4"/>
    <w:rsid w:val="00E364AB"/>
    <w:rsid w:val="00E368E1"/>
    <w:rsid w:val="00E398B1"/>
    <w:rsid w:val="00E40996"/>
    <w:rsid w:val="00E4224E"/>
    <w:rsid w:val="00E42E9A"/>
    <w:rsid w:val="00E43014"/>
    <w:rsid w:val="00E43573"/>
    <w:rsid w:val="00E464CA"/>
    <w:rsid w:val="00E51F08"/>
    <w:rsid w:val="00E52F55"/>
    <w:rsid w:val="00E543A1"/>
    <w:rsid w:val="00E54A66"/>
    <w:rsid w:val="00E55DA2"/>
    <w:rsid w:val="00E56AE5"/>
    <w:rsid w:val="00E56B1C"/>
    <w:rsid w:val="00E56F54"/>
    <w:rsid w:val="00E60003"/>
    <w:rsid w:val="00E600F2"/>
    <w:rsid w:val="00E622B1"/>
    <w:rsid w:val="00E62CB8"/>
    <w:rsid w:val="00E646F6"/>
    <w:rsid w:val="00E672B4"/>
    <w:rsid w:val="00E67BCA"/>
    <w:rsid w:val="00E72F69"/>
    <w:rsid w:val="00E73E99"/>
    <w:rsid w:val="00E74A92"/>
    <w:rsid w:val="00E7700F"/>
    <w:rsid w:val="00E80496"/>
    <w:rsid w:val="00E8206D"/>
    <w:rsid w:val="00E830B4"/>
    <w:rsid w:val="00E84EF0"/>
    <w:rsid w:val="00E8598D"/>
    <w:rsid w:val="00E92131"/>
    <w:rsid w:val="00E97EBF"/>
    <w:rsid w:val="00EA0663"/>
    <w:rsid w:val="00EA1C52"/>
    <w:rsid w:val="00EA3221"/>
    <w:rsid w:val="00EA4B05"/>
    <w:rsid w:val="00EA5AC0"/>
    <w:rsid w:val="00EA6A39"/>
    <w:rsid w:val="00EA7668"/>
    <w:rsid w:val="00EA7A05"/>
    <w:rsid w:val="00EB1AEF"/>
    <w:rsid w:val="00EB1F05"/>
    <w:rsid w:val="00EB2016"/>
    <w:rsid w:val="00EB2188"/>
    <w:rsid w:val="00EB24AC"/>
    <w:rsid w:val="00EB28FF"/>
    <w:rsid w:val="00EB32B6"/>
    <w:rsid w:val="00EB3B4B"/>
    <w:rsid w:val="00EB49A9"/>
    <w:rsid w:val="00EB6F44"/>
    <w:rsid w:val="00EB7311"/>
    <w:rsid w:val="00EC0993"/>
    <w:rsid w:val="00EC1F82"/>
    <w:rsid w:val="00EC3CC4"/>
    <w:rsid w:val="00EC554E"/>
    <w:rsid w:val="00EC6B46"/>
    <w:rsid w:val="00EC6D3A"/>
    <w:rsid w:val="00ED135F"/>
    <w:rsid w:val="00ED4D3D"/>
    <w:rsid w:val="00ED7C57"/>
    <w:rsid w:val="00EE2CE9"/>
    <w:rsid w:val="00EE3547"/>
    <w:rsid w:val="00EE485E"/>
    <w:rsid w:val="00EE5F1D"/>
    <w:rsid w:val="00EE6F85"/>
    <w:rsid w:val="00EE7AE9"/>
    <w:rsid w:val="00EF02AB"/>
    <w:rsid w:val="00EF0F1B"/>
    <w:rsid w:val="00EF4490"/>
    <w:rsid w:val="00EF54BC"/>
    <w:rsid w:val="00EF7080"/>
    <w:rsid w:val="00F00FE0"/>
    <w:rsid w:val="00F015AC"/>
    <w:rsid w:val="00F01F56"/>
    <w:rsid w:val="00F02815"/>
    <w:rsid w:val="00F07E42"/>
    <w:rsid w:val="00F121AD"/>
    <w:rsid w:val="00F12F0F"/>
    <w:rsid w:val="00F14099"/>
    <w:rsid w:val="00F153B5"/>
    <w:rsid w:val="00F155CD"/>
    <w:rsid w:val="00F17181"/>
    <w:rsid w:val="00F17A40"/>
    <w:rsid w:val="00F17CDD"/>
    <w:rsid w:val="00F20C86"/>
    <w:rsid w:val="00F226C7"/>
    <w:rsid w:val="00F229EB"/>
    <w:rsid w:val="00F26128"/>
    <w:rsid w:val="00F27F4A"/>
    <w:rsid w:val="00F32AE9"/>
    <w:rsid w:val="00F33CB9"/>
    <w:rsid w:val="00F405E9"/>
    <w:rsid w:val="00F416CC"/>
    <w:rsid w:val="00F416D9"/>
    <w:rsid w:val="00F43389"/>
    <w:rsid w:val="00F44A4B"/>
    <w:rsid w:val="00F45F0A"/>
    <w:rsid w:val="00F46F82"/>
    <w:rsid w:val="00F478B1"/>
    <w:rsid w:val="00F507D4"/>
    <w:rsid w:val="00F5116F"/>
    <w:rsid w:val="00F5118C"/>
    <w:rsid w:val="00F51B26"/>
    <w:rsid w:val="00F51C6B"/>
    <w:rsid w:val="00F52C93"/>
    <w:rsid w:val="00F54981"/>
    <w:rsid w:val="00F54BAB"/>
    <w:rsid w:val="00F56EE2"/>
    <w:rsid w:val="00F571DF"/>
    <w:rsid w:val="00F60A30"/>
    <w:rsid w:val="00F60F39"/>
    <w:rsid w:val="00F62D5B"/>
    <w:rsid w:val="00F62F9D"/>
    <w:rsid w:val="00F64EE6"/>
    <w:rsid w:val="00F64F16"/>
    <w:rsid w:val="00F660A8"/>
    <w:rsid w:val="00F6724A"/>
    <w:rsid w:val="00F71B8C"/>
    <w:rsid w:val="00F72040"/>
    <w:rsid w:val="00F73C20"/>
    <w:rsid w:val="00F7529A"/>
    <w:rsid w:val="00F801AA"/>
    <w:rsid w:val="00F81833"/>
    <w:rsid w:val="00F83C6D"/>
    <w:rsid w:val="00F83D79"/>
    <w:rsid w:val="00F847D3"/>
    <w:rsid w:val="00F849F0"/>
    <w:rsid w:val="00F857DC"/>
    <w:rsid w:val="00F85E91"/>
    <w:rsid w:val="00F86DD3"/>
    <w:rsid w:val="00F905AF"/>
    <w:rsid w:val="00F905DF"/>
    <w:rsid w:val="00F90E4A"/>
    <w:rsid w:val="00F92134"/>
    <w:rsid w:val="00F9422F"/>
    <w:rsid w:val="00F947B3"/>
    <w:rsid w:val="00F95DD4"/>
    <w:rsid w:val="00F96C57"/>
    <w:rsid w:val="00F97147"/>
    <w:rsid w:val="00FA0C96"/>
    <w:rsid w:val="00FA1950"/>
    <w:rsid w:val="00FA390C"/>
    <w:rsid w:val="00FA64E7"/>
    <w:rsid w:val="00FA69AC"/>
    <w:rsid w:val="00FA70A0"/>
    <w:rsid w:val="00FA7E52"/>
    <w:rsid w:val="00FB0F6C"/>
    <w:rsid w:val="00FB3063"/>
    <w:rsid w:val="00FB4270"/>
    <w:rsid w:val="00FB52F1"/>
    <w:rsid w:val="00FB6C30"/>
    <w:rsid w:val="00FB76A8"/>
    <w:rsid w:val="00FC0CF2"/>
    <w:rsid w:val="00FC0F5D"/>
    <w:rsid w:val="00FC13B9"/>
    <w:rsid w:val="00FC1FC5"/>
    <w:rsid w:val="00FC301F"/>
    <w:rsid w:val="00FC3A1B"/>
    <w:rsid w:val="00FC4B0D"/>
    <w:rsid w:val="00FC5D63"/>
    <w:rsid w:val="00FD0A77"/>
    <w:rsid w:val="00FD15F2"/>
    <w:rsid w:val="00FD3658"/>
    <w:rsid w:val="00FE0D2C"/>
    <w:rsid w:val="00FE0F14"/>
    <w:rsid w:val="00FE2BEE"/>
    <w:rsid w:val="00FE3371"/>
    <w:rsid w:val="00FE56DA"/>
    <w:rsid w:val="00FE6007"/>
    <w:rsid w:val="00FE68B0"/>
    <w:rsid w:val="00FE6EF9"/>
    <w:rsid w:val="00FE6FD5"/>
    <w:rsid w:val="00FE773F"/>
    <w:rsid w:val="00FF3907"/>
    <w:rsid w:val="00FF4B0A"/>
    <w:rsid w:val="00FF5C6E"/>
    <w:rsid w:val="00FF5E20"/>
    <w:rsid w:val="00FF6BC6"/>
    <w:rsid w:val="00FF7631"/>
    <w:rsid w:val="01A32F54"/>
    <w:rsid w:val="01BA376A"/>
    <w:rsid w:val="01E69D9A"/>
    <w:rsid w:val="020DB332"/>
    <w:rsid w:val="02525FFF"/>
    <w:rsid w:val="02903020"/>
    <w:rsid w:val="03BF9F47"/>
    <w:rsid w:val="03D2617D"/>
    <w:rsid w:val="04183283"/>
    <w:rsid w:val="0498CE7F"/>
    <w:rsid w:val="0612466C"/>
    <w:rsid w:val="06463EA9"/>
    <w:rsid w:val="06899479"/>
    <w:rsid w:val="068A34A2"/>
    <w:rsid w:val="06980F06"/>
    <w:rsid w:val="0736DA23"/>
    <w:rsid w:val="07A83516"/>
    <w:rsid w:val="07B3DA56"/>
    <w:rsid w:val="07E7A1C6"/>
    <w:rsid w:val="0895EF14"/>
    <w:rsid w:val="089CCA64"/>
    <w:rsid w:val="095FD806"/>
    <w:rsid w:val="09BD8041"/>
    <w:rsid w:val="0A45F430"/>
    <w:rsid w:val="0B029053"/>
    <w:rsid w:val="0B814F5A"/>
    <w:rsid w:val="0B818C58"/>
    <w:rsid w:val="0B8AAC95"/>
    <w:rsid w:val="0C2F87B2"/>
    <w:rsid w:val="0C92566D"/>
    <w:rsid w:val="0D1F0BDF"/>
    <w:rsid w:val="0DB6933C"/>
    <w:rsid w:val="0EA64F88"/>
    <w:rsid w:val="0F3EEE60"/>
    <w:rsid w:val="0F9FDAF9"/>
    <w:rsid w:val="0FC15CAA"/>
    <w:rsid w:val="0FD754A9"/>
    <w:rsid w:val="0FD822C7"/>
    <w:rsid w:val="0FE2A463"/>
    <w:rsid w:val="1035AEFB"/>
    <w:rsid w:val="10B5A913"/>
    <w:rsid w:val="1109702D"/>
    <w:rsid w:val="110BDC90"/>
    <w:rsid w:val="1243ACAA"/>
    <w:rsid w:val="12AB1DD3"/>
    <w:rsid w:val="13107100"/>
    <w:rsid w:val="1322A218"/>
    <w:rsid w:val="13235657"/>
    <w:rsid w:val="13F31F4C"/>
    <w:rsid w:val="140803AC"/>
    <w:rsid w:val="14B80275"/>
    <w:rsid w:val="14FCD048"/>
    <w:rsid w:val="152AD28A"/>
    <w:rsid w:val="160626FB"/>
    <w:rsid w:val="173570F9"/>
    <w:rsid w:val="17B18B71"/>
    <w:rsid w:val="181EAB4D"/>
    <w:rsid w:val="19611BB3"/>
    <w:rsid w:val="1A54D3CF"/>
    <w:rsid w:val="1A622901"/>
    <w:rsid w:val="1A8B5A57"/>
    <w:rsid w:val="1ABF4B33"/>
    <w:rsid w:val="1AC95098"/>
    <w:rsid w:val="1AD0A9AC"/>
    <w:rsid w:val="1AF23FD3"/>
    <w:rsid w:val="1B1351EA"/>
    <w:rsid w:val="1B17A37C"/>
    <w:rsid w:val="1B1BA718"/>
    <w:rsid w:val="1B504F50"/>
    <w:rsid w:val="1B8D2AEF"/>
    <w:rsid w:val="1B8D6801"/>
    <w:rsid w:val="1C3F562F"/>
    <w:rsid w:val="1C74AEA4"/>
    <w:rsid w:val="1CB40172"/>
    <w:rsid w:val="1DC7BED8"/>
    <w:rsid w:val="1DDB2690"/>
    <w:rsid w:val="1DDCC779"/>
    <w:rsid w:val="1E654107"/>
    <w:rsid w:val="1F614247"/>
    <w:rsid w:val="1F82301D"/>
    <w:rsid w:val="1FA85005"/>
    <w:rsid w:val="1FD8D369"/>
    <w:rsid w:val="207CE793"/>
    <w:rsid w:val="21255B55"/>
    <w:rsid w:val="219166DC"/>
    <w:rsid w:val="21BD9F07"/>
    <w:rsid w:val="225FA204"/>
    <w:rsid w:val="229E5503"/>
    <w:rsid w:val="22A50B1B"/>
    <w:rsid w:val="2466F313"/>
    <w:rsid w:val="247A1BB3"/>
    <w:rsid w:val="248FDAEE"/>
    <w:rsid w:val="24C6030E"/>
    <w:rsid w:val="24FF294D"/>
    <w:rsid w:val="25B5CC5F"/>
    <w:rsid w:val="26097C0D"/>
    <w:rsid w:val="262003BB"/>
    <w:rsid w:val="263E75C1"/>
    <w:rsid w:val="268D44A4"/>
    <w:rsid w:val="26B321EA"/>
    <w:rsid w:val="26C050C6"/>
    <w:rsid w:val="274C6CB7"/>
    <w:rsid w:val="278BE2B6"/>
    <w:rsid w:val="283766F2"/>
    <w:rsid w:val="2890FAB0"/>
    <w:rsid w:val="291C3FC9"/>
    <w:rsid w:val="29617D80"/>
    <w:rsid w:val="29841B0A"/>
    <w:rsid w:val="298F4C10"/>
    <w:rsid w:val="298FD8DA"/>
    <w:rsid w:val="29F6B3EB"/>
    <w:rsid w:val="2AF570E6"/>
    <w:rsid w:val="2B55181B"/>
    <w:rsid w:val="2B5579FA"/>
    <w:rsid w:val="2B5F584F"/>
    <w:rsid w:val="2BEE6BCB"/>
    <w:rsid w:val="2CEC9757"/>
    <w:rsid w:val="2D42483B"/>
    <w:rsid w:val="2D47100B"/>
    <w:rsid w:val="2E277A45"/>
    <w:rsid w:val="2E931480"/>
    <w:rsid w:val="2F3A6A3C"/>
    <w:rsid w:val="2F5A066D"/>
    <w:rsid w:val="2FD8BE17"/>
    <w:rsid w:val="2FECC616"/>
    <w:rsid w:val="3074884E"/>
    <w:rsid w:val="307D5AFA"/>
    <w:rsid w:val="30D08E55"/>
    <w:rsid w:val="30F22FF8"/>
    <w:rsid w:val="3117E9E9"/>
    <w:rsid w:val="3118D169"/>
    <w:rsid w:val="3134268D"/>
    <w:rsid w:val="315295E7"/>
    <w:rsid w:val="3263EBE1"/>
    <w:rsid w:val="326855F6"/>
    <w:rsid w:val="32BE3D0A"/>
    <w:rsid w:val="32BF795B"/>
    <w:rsid w:val="3344F39A"/>
    <w:rsid w:val="33AA0EE6"/>
    <w:rsid w:val="342CF88B"/>
    <w:rsid w:val="346EF7C4"/>
    <w:rsid w:val="34848762"/>
    <w:rsid w:val="3513CBF9"/>
    <w:rsid w:val="3558B241"/>
    <w:rsid w:val="357D31CC"/>
    <w:rsid w:val="364CD809"/>
    <w:rsid w:val="376D98AF"/>
    <w:rsid w:val="37C5AAFA"/>
    <w:rsid w:val="3858BB61"/>
    <w:rsid w:val="3885659B"/>
    <w:rsid w:val="38B5F3A6"/>
    <w:rsid w:val="3AEE31E7"/>
    <w:rsid w:val="3BB1CE42"/>
    <w:rsid w:val="3BC405A7"/>
    <w:rsid w:val="3BD1DC37"/>
    <w:rsid w:val="3D2F3107"/>
    <w:rsid w:val="3D674E3C"/>
    <w:rsid w:val="3DA6C1DC"/>
    <w:rsid w:val="3DB15E20"/>
    <w:rsid w:val="3F36A29D"/>
    <w:rsid w:val="3FC75C23"/>
    <w:rsid w:val="3FD5CBAD"/>
    <w:rsid w:val="40B3B3B4"/>
    <w:rsid w:val="416B8559"/>
    <w:rsid w:val="4176FB9D"/>
    <w:rsid w:val="433E3E58"/>
    <w:rsid w:val="435BED41"/>
    <w:rsid w:val="43F83B66"/>
    <w:rsid w:val="442D337F"/>
    <w:rsid w:val="4448C62A"/>
    <w:rsid w:val="446FD45D"/>
    <w:rsid w:val="45511E3C"/>
    <w:rsid w:val="4695B912"/>
    <w:rsid w:val="46ACB003"/>
    <w:rsid w:val="46B4A584"/>
    <w:rsid w:val="47520B18"/>
    <w:rsid w:val="47EB99F6"/>
    <w:rsid w:val="48A3C819"/>
    <w:rsid w:val="493A903C"/>
    <w:rsid w:val="496BB984"/>
    <w:rsid w:val="498FB98A"/>
    <w:rsid w:val="49AA583D"/>
    <w:rsid w:val="4A577A22"/>
    <w:rsid w:val="4AC4B2E8"/>
    <w:rsid w:val="4B1710EB"/>
    <w:rsid w:val="4B26D52A"/>
    <w:rsid w:val="4B9BE933"/>
    <w:rsid w:val="4C09EF80"/>
    <w:rsid w:val="4C549E8C"/>
    <w:rsid w:val="4E052647"/>
    <w:rsid w:val="4E327F44"/>
    <w:rsid w:val="4EE24292"/>
    <w:rsid w:val="4EFE5D63"/>
    <w:rsid w:val="4F8C0D78"/>
    <w:rsid w:val="5040D81D"/>
    <w:rsid w:val="505E96F3"/>
    <w:rsid w:val="50B6D125"/>
    <w:rsid w:val="5274D458"/>
    <w:rsid w:val="52AEB579"/>
    <w:rsid w:val="53BFC8D7"/>
    <w:rsid w:val="53C90E70"/>
    <w:rsid w:val="544F2627"/>
    <w:rsid w:val="54B9E0DF"/>
    <w:rsid w:val="55A07577"/>
    <w:rsid w:val="55DC73FF"/>
    <w:rsid w:val="55F52EE5"/>
    <w:rsid w:val="560F1192"/>
    <w:rsid w:val="563556B6"/>
    <w:rsid w:val="5640AA92"/>
    <w:rsid w:val="56721250"/>
    <w:rsid w:val="56B6FE55"/>
    <w:rsid w:val="574EB742"/>
    <w:rsid w:val="577CA6C9"/>
    <w:rsid w:val="57FD66FB"/>
    <w:rsid w:val="581FA1D1"/>
    <w:rsid w:val="5850C8B8"/>
    <w:rsid w:val="5881991D"/>
    <w:rsid w:val="5898C328"/>
    <w:rsid w:val="593E7A0C"/>
    <w:rsid w:val="595E972B"/>
    <w:rsid w:val="598BA216"/>
    <w:rsid w:val="59BF98DB"/>
    <w:rsid w:val="5A3FE420"/>
    <w:rsid w:val="5A91FE7F"/>
    <w:rsid w:val="5A95C34E"/>
    <w:rsid w:val="5AC8A008"/>
    <w:rsid w:val="5B22377D"/>
    <w:rsid w:val="5B368FA4"/>
    <w:rsid w:val="5B97AEFB"/>
    <w:rsid w:val="5C091926"/>
    <w:rsid w:val="5C7A35EE"/>
    <w:rsid w:val="5CE4572C"/>
    <w:rsid w:val="5D36E9BC"/>
    <w:rsid w:val="5D5CBB50"/>
    <w:rsid w:val="5DB0FBAC"/>
    <w:rsid w:val="5DE70F94"/>
    <w:rsid w:val="5E761ED9"/>
    <w:rsid w:val="5E9DC2F5"/>
    <w:rsid w:val="5EA388DB"/>
    <w:rsid w:val="5F00B5A5"/>
    <w:rsid w:val="5FB1D6B0"/>
    <w:rsid w:val="5FF5416B"/>
    <w:rsid w:val="6077C041"/>
    <w:rsid w:val="609B82E0"/>
    <w:rsid w:val="60BE3A9D"/>
    <w:rsid w:val="60EA1042"/>
    <w:rsid w:val="61C91559"/>
    <w:rsid w:val="61DB299D"/>
    <w:rsid w:val="61EF3541"/>
    <w:rsid w:val="6205FD6A"/>
    <w:rsid w:val="626CDA3D"/>
    <w:rsid w:val="6391E288"/>
    <w:rsid w:val="63C62188"/>
    <w:rsid w:val="63C78EC9"/>
    <w:rsid w:val="6451B862"/>
    <w:rsid w:val="64A5B2D1"/>
    <w:rsid w:val="64AFA78C"/>
    <w:rsid w:val="65F4E8B0"/>
    <w:rsid w:val="669E3D55"/>
    <w:rsid w:val="66AAE087"/>
    <w:rsid w:val="66EC5CCA"/>
    <w:rsid w:val="6725AA37"/>
    <w:rsid w:val="679C9B3C"/>
    <w:rsid w:val="679CF29B"/>
    <w:rsid w:val="67C5DBD8"/>
    <w:rsid w:val="684881CE"/>
    <w:rsid w:val="6879940D"/>
    <w:rsid w:val="6943906B"/>
    <w:rsid w:val="696F9BE7"/>
    <w:rsid w:val="6A568D45"/>
    <w:rsid w:val="6B2D689A"/>
    <w:rsid w:val="6BC49E52"/>
    <w:rsid w:val="6C28A742"/>
    <w:rsid w:val="6C711E6F"/>
    <w:rsid w:val="6CF8AD04"/>
    <w:rsid w:val="6CFA1E1A"/>
    <w:rsid w:val="6DE68D4F"/>
    <w:rsid w:val="6DF9D3B7"/>
    <w:rsid w:val="6E8715D1"/>
    <w:rsid w:val="6ECA977C"/>
    <w:rsid w:val="6ED88313"/>
    <w:rsid w:val="6F0F027D"/>
    <w:rsid w:val="6F238EB1"/>
    <w:rsid w:val="6F62D51F"/>
    <w:rsid w:val="6F6EFDED"/>
    <w:rsid w:val="70659F19"/>
    <w:rsid w:val="70ABE52E"/>
    <w:rsid w:val="70F7C6D1"/>
    <w:rsid w:val="7103344E"/>
    <w:rsid w:val="710677AA"/>
    <w:rsid w:val="71322A7F"/>
    <w:rsid w:val="7294F1D4"/>
    <w:rsid w:val="72DDBB01"/>
    <w:rsid w:val="73552838"/>
    <w:rsid w:val="73916F80"/>
    <w:rsid w:val="73A10F93"/>
    <w:rsid w:val="73D71E5F"/>
    <w:rsid w:val="74127F73"/>
    <w:rsid w:val="7442DAE4"/>
    <w:rsid w:val="745B42E4"/>
    <w:rsid w:val="74746B41"/>
    <w:rsid w:val="74D4EB03"/>
    <w:rsid w:val="75228AAE"/>
    <w:rsid w:val="772C9CF3"/>
    <w:rsid w:val="77374C0F"/>
    <w:rsid w:val="7743E05D"/>
    <w:rsid w:val="7744685F"/>
    <w:rsid w:val="783AF2E8"/>
    <w:rsid w:val="78444363"/>
    <w:rsid w:val="7847668E"/>
    <w:rsid w:val="7859C11C"/>
    <w:rsid w:val="79A2D4B7"/>
    <w:rsid w:val="7A4A4A30"/>
    <w:rsid w:val="7B0C56B1"/>
    <w:rsid w:val="7B365F50"/>
    <w:rsid w:val="7BB5981C"/>
    <w:rsid w:val="7C2EE172"/>
    <w:rsid w:val="7C81D55D"/>
    <w:rsid w:val="7D2AE824"/>
    <w:rsid w:val="7DB1AA48"/>
    <w:rsid w:val="7E7724DE"/>
    <w:rsid w:val="7EC9DC22"/>
    <w:rsid w:val="7F7A3757"/>
    <w:rsid w:val="7FAA6B05"/>
    <w:rsid w:val="7FEDF76D"/>
    <w:rsid w:val="7FF4C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7B712"/>
  <w15:chartTrackingRefBased/>
  <w15:docId w15:val="{044303D6-B89A-4ED5-BDE8-916E29467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cs="Times New Roman" w:asciiTheme="minorHAnsi" w:hAnsiTheme="minorHAnsi" w:eastAsiaTheme="minorHAns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44B2"/>
    <w:rPr>
      <w:rFonts w:ascii="Calibri" w:hAnsi="Calibri"/>
      <w:sz w:val="24"/>
    </w:rPr>
  </w:style>
  <w:style w:type="paragraph" w:styleId="Heading1">
    <w:name w:val="heading 1"/>
    <w:basedOn w:val="Normal"/>
    <w:link w:val="Heading1Char"/>
    <w:uiPriority w:val="9"/>
    <w:qFormat/>
    <w:rsid w:val="008F3A30"/>
    <w:pPr>
      <w:shd w:val="clear" w:color="auto" w:fill="C6D9F1" w:themeFill="text2" w:themeFillTint="33"/>
      <w:spacing w:before="240" w:after="200" w:line="360" w:lineRule="auto"/>
      <w:contextualSpacing/>
      <w:outlineLvl w:val="0"/>
    </w:pPr>
    <w:rPr>
      <w:rFonts w:cs="Tahoma"/>
      <w:b/>
      <w:color w:val="365F91" w:themeColor="accent1" w:themeShade="BF"/>
      <w:sz w:val="32"/>
      <w:szCs w:val="28"/>
    </w:rPr>
  </w:style>
  <w:style w:type="paragraph" w:styleId="Heading2">
    <w:name w:val="heading 2"/>
    <w:basedOn w:val="Normal"/>
    <w:next w:val="Heading3"/>
    <w:link w:val="Heading2Char"/>
    <w:uiPriority w:val="9"/>
    <w:unhideWhenUsed/>
    <w:qFormat/>
    <w:rsid w:val="008F3A30"/>
    <w:pPr>
      <w:keepNext/>
      <w:keepLines/>
      <w:spacing w:before="600" w:after="200" w:line="276" w:lineRule="auto"/>
      <w:contextualSpacing/>
      <w:outlineLvl w:val="1"/>
    </w:pPr>
    <w:rPr>
      <w:rFonts w:asciiTheme="majorHAnsi" w:hAnsiTheme="majorHAnsi" w:eastAsiaTheme="majorEastAsia" w:cstheme="majorBidi"/>
      <w:b/>
      <w:i/>
      <w:color w:val="1F497D" w:themeColor="text2"/>
      <w:szCs w:val="26"/>
    </w:rPr>
  </w:style>
  <w:style w:type="paragraph" w:styleId="Heading3">
    <w:name w:val="heading 3"/>
    <w:basedOn w:val="Normal"/>
    <w:link w:val="Heading3Char"/>
    <w:uiPriority w:val="9"/>
    <w:unhideWhenUsed/>
    <w:qFormat/>
    <w:rsid w:val="00862846"/>
    <w:pPr>
      <w:keepNext/>
      <w:keepLines/>
      <w:spacing w:after="200" w:line="276" w:lineRule="auto"/>
      <w:contextualSpacing/>
      <w:outlineLvl w:val="2"/>
    </w:pPr>
    <w:rPr>
      <w:rFonts w:asciiTheme="majorHAnsi" w:hAnsiTheme="majorHAnsi" w:eastAsiaTheme="majorEastAsia" w:cstheme="majorBidi"/>
      <w:i/>
      <w:color w:val="365F91" w:themeColor="accent1" w:themeShade="BF"/>
      <w:szCs w:val="24"/>
    </w:rPr>
  </w:style>
  <w:style w:type="paragraph" w:styleId="Heading4">
    <w:name w:val="heading 4"/>
    <w:basedOn w:val="Normal"/>
    <w:next w:val="Normal"/>
    <w:link w:val="Heading4Char"/>
    <w:uiPriority w:val="9"/>
    <w:unhideWhenUsed/>
    <w:qFormat/>
    <w:rsid w:val="00174116"/>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3E258C"/>
    <w:pPr>
      <w:keepNext/>
      <w:keepLines/>
      <w:spacing w:before="4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3E258C"/>
    <w:pPr>
      <w:keepNext/>
      <w:keepLines/>
      <w:spacing w:before="4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F3A30"/>
    <w:rPr>
      <w:rFonts w:ascii="Calibri" w:hAnsi="Calibri" w:cs="Tahoma"/>
      <w:b/>
      <w:color w:val="365F91" w:themeColor="accent1" w:themeShade="BF"/>
      <w:sz w:val="32"/>
      <w:szCs w:val="28"/>
      <w:shd w:val="clear" w:color="auto" w:fill="C6D9F1" w:themeFill="text2" w:themeFillTint="33"/>
    </w:rPr>
  </w:style>
  <w:style w:type="character" w:styleId="Heading2Char" w:customStyle="1">
    <w:name w:val="Heading 2 Char"/>
    <w:basedOn w:val="DefaultParagraphFont"/>
    <w:link w:val="Heading2"/>
    <w:uiPriority w:val="9"/>
    <w:rsid w:val="008F3A30"/>
    <w:rPr>
      <w:rFonts w:asciiTheme="majorHAnsi" w:hAnsiTheme="majorHAnsi" w:eastAsiaTheme="majorEastAsia" w:cstheme="majorBidi"/>
      <w:b/>
      <w:i/>
      <w:color w:val="1F497D" w:themeColor="text2"/>
      <w:sz w:val="24"/>
      <w:szCs w:val="26"/>
    </w:rPr>
  </w:style>
  <w:style w:type="character" w:styleId="Heading3Char" w:customStyle="1">
    <w:name w:val="Heading 3 Char"/>
    <w:basedOn w:val="DefaultParagraphFont"/>
    <w:link w:val="Heading3"/>
    <w:uiPriority w:val="9"/>
    <w:rsid w:val="00862846"/>
    <w:rPr>
      <w:rFonts w:asciiTheme="majorHAnsi" w:hAnsiTheme="majorHAnsi" w:eastAsiaTheme="majorEastAsia" w:cstheme="majorBidi"/>
      <w:i/>
      <w:color w:val="365F91" w:themeColor="accent1" w:themeShade="BF"/>
      <w:sz w:val="24"/>
      <w:szCs w:val="24"/>
    </w:rPr>
  </w:style>
  <w:style w:type="table" w:styleId="ScienceFairTable" w:customStyle="1">
    <w:name w:val="Science Fair Table"/>
    <w:basedOn w:val="TableNormal"/>
    <w:uiPriority w:val="99"/>
    <w:rsid w:val="008473AA"/>
    <w:rPr>
      <w:sz w:val="18"/>
    </w:rPr>
    <w:tblPr>
      <w:tblStyleRow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l2br w:val="nil"/>
          <w:tr2bl w:val="nil"/>
        </w:tcBorders>
        <w:shd w:val="clear" w:color="auto" w:fill="DAEEF3" w:themeFill="accent5" w:themeFillTint="33"/>
      </w:tcPr>
    </w:tblStylePr>
  </w:style>
  <w:style w:type="paragraph" w:styleId="Header">
    <w:name w:val="header"/>
    <w:basedOn w:val="Normal"/>
    <w:link w:val="HeaderChar"/>
    <w:unhideWhenUsed/>
    <w:rsid w:val="00795852"/>
    <w:pPr>
      <w:spacing w:after="200" w:line="276" w:lineRule="auto"/>
    </w:pPr>
    <w:rPr>
      <w:rFonts w:cs="Tahoma" w:asciiTheme="majorHAnsi" w:hAnsiTheme="majorHAnsi"/>
      <w:color w:val="000000" w:themeColor="text1"/>
      <w:sz w:val="18"/>
    </w:rPr>
  </w:style>
  <w:style w:type="character" w:styleId="HeaderChar" w:customStyle="1">
    <w:name w:val="Header Char"/>
    <w:basedOn w:val="DefaultParagraphFont"/>
    <w:link w:val="Header"/>
    <w:rsid w:val="00795852"/>
    <w:rPr>
      <w:rFonts w:cs="Tahoma" w:asciiTheme="majorHAnsi" w:hAnsiTheme="majorHAnsi"/>
      <w:color w:val="000000" w:themeColor="text1"/>
      <w:sz w:val="18"/>
    </w:rPr>
  </w:style>
  <w:style w:type="paragraph" w:styleId="Title">
    <w:name w:val="Title"/>
    <w:basedOn w:val="Normal"/>
    <w:next w:val="Normal"/>
    <w:link w:val="TitleChar"/>
    <w:uiPriority w:val="1"/>
    <w:unhideWhenUsed/>
    <w:qFormat/>
    <w:rsid w:val="008473AA"/>
    <w:pPr>
      <w:spacing w:line="800" w:lineRule="exact"/>
      <w:jc w:val="center"/>
    </w:pPr>
    <w:rPr>
      <w:b/>
      <w:color w:val="000000" w:themeColor="text1"/>
      <w:sz w:val="48"/>
      <w:szCs w:val="66"/>
    </w:rPr>
  </w:style>
  <w:style w:type="character" w:styleId="TitleChar" w:customStyle="1">
    <w:name w:val="Title Char"/>
    <w:basedOn w:val="DefaultParagraphFont"/>
    <w:link w:val="Title"/>
    <w:uiPriority w:val="1"/>
    <w:rsid w:val="008473AA"/>
    <w:rPr>
      <w:rFonts w:asciiTheme="minorHAnsi" w:hAnsiTheme="minorHAnsi" w:cstheme="minorBidi"/>
      <w:b/>
      <w:color w:val="000000" w:themeColor="text1"/>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link w:val="NoSpacingChar"/>
    <w:uiPriority w:val="1"/>
    <w:qFormat/>
    <w:rsid w:val="008473AA"/>
    <w:rPr>
      <w:rFonts w:cstheme="minorBidi"/>
      <w:sz w:val="18"/>
      <w:szCs w:val="18"/>
    </w:rPr>
  </w:style>
  <w:style w:type="character" w:styleId="Strong">
    <w:name w:val="Strong"/>
    <w:basedOn w:val="DefaultParagraphFont"/>
    <w:uiPriority w:val="22"/>
    <w:qFormat/>
    <w:rsid w:val="008473AA"/>
    <w:rPr>
      <w:b/>
      <w:bCs/>
    </w:rPr>
  </w:style>
  <w:style w:type="paragraph" w:styleId="Normal-Center" w:customStyle="1">
    <w:name w:val="Normal - Center"/>
    <w:basedOn w:val="Normal"/>
    <w:uiPriority w:val="10"/>
    <w:qFormat/>
    <w:rsid w:val="008473AA"/>
    <w:pPr>
      <w:jc w:val="center"/>
    </w:pPr>
    <w:rPr>
      <w:sz w:val="22"/>
    </w:rPr>
  </w:style>
  <w:style w:type="paragraph" w:styleId="Normal-CenterWithSpace" w:customStyle="1">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styleId="Normal-Small" w:customStyle="1">
    <w:name w:val="Normal - Small"/>
    <w:basedOn w:val="Normal"/>
    <w:qFormat/>
    <w:rsid w:val="00487AE1"/>
    <w:rPr>
      <w:sz w:val="22"/>
    </w:rPr>
  </w:style>
  <w:style w:type="paragraph" w:styleId="Normal-Large" w:customStyle="1">
    <w:name w:val="Normal - Large"/>
    <w:basedOn w:val="Normal"/>
    <w:link w:val="Normal-LargeChar"/>
    <w:qFormat/>
    <w:rsid w:val="008473AA"/>
    <w:pPr>
      <w:jc w:val="center"/>
    </w:pPr>
    <w:rPr>
      <w:b/>
      <w:sz w:val="36"/>
    </w:rPr>
  </w:style>
  <w:style w:type="character" w:styleId="Normal-LargeChar" w:customStyle="1">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nhideWhenUsed/>
    <w:rsid w:val="008473AA"/>
    <w:pPr>
      <w:tabs>
        <w:tab w:val="center" w:pos="4680"/>
        <w:tab w:val="right" w:pos="9360"/>
      </w:tabs>
    </w:pPr>
  </w:style>
  <w:style w:type="character" w:styleId="FooterChar" w:customStyle="1">
    <w:name w:val="Footer Char"/>
    <w:basedOn w:val="DefaultParagraphFont"/>
    <w:link w:val="Footer"/>
    <w:rsid w:val="008473AA"/>
    <w:rPr>
      <w:rFonts w:asciiTheme="minorHAnsi" w:hAnsiTheme="minorHAnsi" w:cstheme="minorBidi"/>
      <w:sz w:val="18"/>
      <w:szCs w:val="18"/>
    </w:rPr>
  </w:style>
  <w:style w:type="paragraph" w:styleId="ListParagraph">
    <w:name w:val="List Paragraph"/>
    <w:basedOn w:val="Normal"/>
    <w:uiPriority w:val="34"/>
    <w:unhideWhenUsed/>
    <w:qFormat/>
    <w:rsid w:val="00E31E5C"/>
    <w:pPr>
      <w:ind w:left="720"/>
      <w:contextualSpacing/>
    </w:pPr>
  </w:style>
  <w:style w:type="character" w:styleId="jsgrdq" w:customStyle="1">
    <w:name w:val="jsgrdq"/>
    <w:basedOn w:val="DefaultParagraphFont"/>
    <w:rsid w:val="00941379"/>
  </w:style>
  <w:style w:type="character" w:styleId="Hyperlink">
    <w:name w:val="Hyperlink"/>
    <w:basedOn w:val="DefaultParagraphFont"/>
    <w:uiPriority w:val="99"/>
    <w:unhideWhenUsed/>
    <w:rsid w:val="00D81250"/>
    <w:rPr>
      <w:color w:val="0000FF"/>
      <w:u w:val="single"/>
    </w:rPr>
  </w:style>
  <w:style w:type="paragraph" w:styleId="NormalWeb">
    <w:name w:val="Normal (Web)"/>
    <w:basedOn w:val="Normal"/>
    <w:uiPriority w:val="99"/>
    <w:unhideWhenUsed/>
    <w:rsid w:val="00D81250"/>
    <w:pPr>
      <w:spacing w:before="100" w:beforeAutospacing="1" w:after="100" w:afterAutospacing="1"/>
    </w:pPr>
    <w:rPr>
      <w:rFonts w:ascii="Times New Roman" w:hAnsi="Times New Roman" w:eastAsia="Times New Roman"/>
      <w:szCs w:val="24"/>
      <w:lang w:val="en-IE" w:eastAsia="en-IE"/>
    </w:rPr>
  </w:style>
  <w:style w:type="paragraph" w:styleId="font" w:customStyle="1">
    <w:name w:val="font"/>
    <w:basedOn w:val="Normal"/>
    <w:rsid w:val="00211098"/>
    <w:pPr>
      <w:spacing w:before="100" w:beforeAutospacing="1" w:after="100" w:afterAutospacing="1"/>
    </w:pPr>
    <w:rPr>
      <w:rFonts w:ascii="Times New Roman" w:hAnsi="Times New Roman" w:eastAsia="Times New Roman"/>
      <w:szCs w:val="24"/>
      <w:lang w:val="en-IE" w:eastAsia="en-IE"/>
    </w:rPr>
  </w:style>
  <w:style w:type="paragraph" w:styleId="TOCHeading">
    <w:name w:val="TOC Heading"/>
    <w:basedOn w:val="Heading1"/>
    <w:next w:val="Normal"/>
    <w:uiPriority w:val="39"/>
    <w:unhideWhenUsed/>
    <w:qFormat/>
    <w:rsid w:val="000463F9"/>
    <w:pPr>
      <w:keepNext/>
      <w:keepLines/>
      <w:spacing w:after="0" w:line="259" w:lineRule="auto"/>
      <w:contextualSpacing w:val="0"/>
      <w:outlineLvl w:val="9"/>
    </w:pPr>
    <w:rPr>
      <w:rFonts w:eastAsiaTheme="majorEastAsia" w:cstheme="majorBidi"/>
      <w:b w:val="0"/>
      <w:szCs w:val="32"/>
    </w:rPr>
  </w:style>
  <w:style w:type="paragraph" w:styleId="TOC1">
    <w:name w:val="toc 1"/>
    <w:basedOn w:val="Normal"/>
    <w:next w:val="Normal"/>
    <w:autoRedefine/>
    <w:uiPriority w:val="39"/>
    <w:unhideWhenUsed/>
    <w:rsid w:val="00676EF7"/>
    <w:pPr>
      <w:tabs>
        <w:tab w:val="right" w:leader="dot" w:pos="10790"/>
      </w:tabs>
      <w:spacing w:after="100"/>
    </w:pPr>
  </w:style>
  <w:style w:type="character" w:styleId="FollowedHyperlink">
    <w:name w:val="FollowedHyperlink"/>
    <w:basedOn w:val="DefaultParagraphFont"/>
    <w:uiPriority w:val="99"/>
    <w:semiHidden/>
    <w:unhideWhenUsed/>
    <w:rsid w:val="00666689"/>
    <w:rPr>
      <w:color w:val="800080" w:themeColor="followedHyperlink"/>
      <w:u w:val="single"/>
    </w:rPr>
  </w:style>
  <w:style w:type="table" w:styleId="TableGrid">
    <w:name w:val="Table Grid"/>
    <w:basedOn w:val="TableNormal"/>
    <w:uiPriority w:val="39"/>
    <w:rsid w:val="002A10D3"/>
    <w:rPr>
      <w:rFonts w:cstheme="minorBidi"/>
      <w:sz w:val="22"/>
      <w:szCs w:val="22"/>
      <w:lang w:val="en-I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2">
    <w:name w:val="toc 2"/>
    <w:basedOn w:val="Normal"/>
    <w:next w:val="Normal"/>
    <w:autoRedefine/>
    <w:uiPriority w:val="39"/>
    <w:unhideWhenUsed/>
    <w:rsid w:val="00366314"/>
    <w:pPr>
      <w:spacing w:after="100"/>
      <w:ind w:left="240"/>
    </w:pPr>
  </w:style>
  <w:style w:type="character" w:styleId="UnresolvedMention">
    <w:name w:val="Unresolved Mention"/>
    <w:basedOn w:val="DefaultParagraphFont"/>
    <w:uiPriority w:val="99"/>
    <w:semiHidden/>
    <w:unhideWhenUsed/>
    <w:rsid w:val="00062841"/>
    <w:rPr>
      <w:color w:val="605E5C"/>
      <w:shd w:val="clear" w:color="auto" w:fill="E1DFDD"/>
    </w:rPr>
  </w:style>
  <w:style w:type="character" w:styleId="xlarge-text" w:customStyle="1">
    <w:name w:val="xlarge-text"/>
    <w:basedOn w:val="DefaultParagraphFont"/>
    <w:rsid w:val="00F71B8C"/>
  </w:style>
  <w:style w:type="paragraph" w:styleId="figure" w:customStyle="1">
    <w:name w:val="figure"/>
    <w:basedOn w:val="NoSpacing"/>
    <w:link w:val="figureChar"/>
    <w:qFormat/>
    <w:rsid w:val="006D3271"/>
    <w:rPr>
      <w:rFonts w:ascii="Calibri" w:hAnsi="Calibri"/>
    </w:rPr>
  </w:style>
  <w:style w:type="character" w:styleId="NoSpacingChar" w:customStyle="1">
    <w:name w:val="No Spacing Char"/>
    <w:basedOn w:val="DefaultParagraphFont"/>
    <w:link w:val="NoSpacing"/>
    <w:uiPriority w:val="1"/>
    <w:rsid w:val="006D3271"/>
    <w:rPr>
      <w:rFonts w:cstheme="minorBidi"/>
      <w:sz w:val="18"/>
      <w:szCs w:val="18"/>
    </w:rPr>
  </w:style>
  <w:style w:type="character" w:styleId="figureChar" w:customStyle="1">
    <w:name w:val="figure Char"/>
    <w:basedOn w:val="NoSpacingChar"/>
    <w:link w:val="figure"/>
    <w:rsid w:val="006D3271"/>
    <w:rPr>
      <w:rFonts w:ascii="Calibri" w:hAnsi="Calibri" w:cstheme="minorBidi"/>
      <w:sz w:val="18"/>
      <w:szCs w:val="18"/>
    </w:rPr>
  </w:style>
  <w:style w:type="character" w:styleId="CommentReference">
    <w:name w:val="annotation reference"/>
    <w:basedOn w:val="DefaultParagraphFont"/>
    <w:uiPriority w:val="99"/>
    <w:semiHidden/>
    <w:unhideWhenUsed/>
    <w:rsid w:val="006630B9"/>
    <w:rPr>
      <w:sz w:val="16"/>
      <w:szCs w:val="16"/>
    </w:rPr>
  </w:style>
  <w:style w:type="paragraph" w:styleId="CommentText">
    <w:name w:val="annotation text"/>
    <w:basedOn w:val="Normal"/>
    <w:link w:val="CommentTextChar"/>
    <w:uiPriority w:val="99"/>
    <w:unhideWhenUsed/>
    <w:rsid w:val="006630B9"/>
    <w:rPr>
      <w:sz w:val="20"/>
    </w:rPr>
  </w:style>
  <w:style w:type="character" w:styleId="CommentTextChar" w:customStyle="1">
    <w:name w:val="Comment Text Char"/>
    <w:basedOn w:val="DefaultParagraphFont"/>
    <w:link w:val="CommentText"/>
    <w:uiPriority w:val="99"/>
    <w:rsid w:val="006630B9"/>
    <w:rPr>
      <w:rFonts w:ascii="Calibri" w:hAnsi="Calibri"/>
    </w:rPr>
  </w:style>
  <w:style w:type="paragraph" w:styleId="CommentSubject">
    <w:name w:val="annotation subject"/>
    <w:basedOn w:val="CommentText"/>
    <w:next w:val="CommentText"/>
    <w:link w:val="CommentSubjectChar"/>
    <w:uiPriority w:val="99"/>
    <w:semiHidden/>
    <w:unhideWhenUsed/>
    <w:rsid w:val="006630B9"/>
    <w:rPr>
      <w:b/>
      <w:bCs/>
    </w:rPr>
  </w:style>
  <w:style w:type="character" w:styleId="CommentSubjectChar" w:customStyle="1">
    <w:name w:val="Comment Subject Char"/>
    <w:basedOn w:val="CommentTextChar"/>
    <w:link w:val="CommentSubject"/>
    <w:uiPriority w:val="99"/>
    <w:semiHidden/>
    <w:rsid w:val="006630B9"/>
    <w:rPr>
      <w:rFonts w:ascii="Calibri" w:hAnsi="Calibri"/>
      <w:b/>
      <w:bCs/>
    </w:rPr>
  </w:style>
  <w:style w:type="paragraph" w:styleId="BalloonText">
    <w:name w:val="Balloon Text"/>
    <w:basedOn w:val="Normal"/>
    <w:link w:val="BalloonTextChar"/>
    <w:uiPriority w:val="99"/>
    <w:semiHidden/>
    <w:unhideWhenUsed/>
    <w:rsid w:val="006630B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630B9"/>
    <w:rPr>
      <w:rFonts w:ascii="Segoe UI" w:hAnsi="Segoe UI" w:cs="Segoe UI"/>
      <w:sz w:val="18"/>
      <w:szCs w:val="18"/>
    </w:rPr>
  </w:style>
  <w:style w:type="table" w:styleId="GridTable4-Accent1">
    <w:name w:val="Grid Table 4 Accent 1"/>
    <w:basedOn w:val="TableNormal"/>
    <w:uiPriority w:val="49"/>
    <w:rsid w:val="00B171F5"/>
    <w:rPr>
      <w:rFonts w:cstheme="minorBidi"/>
      <w:sz w:val="22"/>
      <w:szCs w:val="22"/>
      <w:lang w:val="en-IE"/>
    </w:rPr>
    <w:tblPr>
      <w:tblStyleRowBandSize w:val="1"/>
      <w:tblStyleColBandSize w:val="1"/>
      <w:tblInd w:w="0" w:type="nil"/>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BB1874"/>
    <w:rPr>
      <w:i/>
      <w:iCs/>
    </w:rPr>
  </w:style>
  <w:style w:type="paragraph" w:styleId="Revision">
    <w:name w:val="Revision"/>
    <w:hidden/>
    <w:uiPriority w:val="99"/>
    <w:semiHidden/>
    <w:rsid w:val="005C2EAB"/>
    <w:rPr>
      <w:rFonts w:ascii="Calibri" w:hAnsi="Calibri"/>
      <w:sz w:val="24"/>
    </w:rPr>
  </w:style>
  <w:style w:type="character" w:styleId="normaltextrun" w:customStyle="1">
    <w:name w:val="normaltextrun"/>
    <w:basedOn w:val="DefaultParagraphFont"/>
    <w:rsid w:val="00431EF8"/>
  </w:style>
  <w:style w:type="character" w:styleId="eop" w:customStyle="1">
    <w:name w:val="eop"/>
    <w:basedOn w:val="DefaultParagraphFont"/>
    <w:rsid w:val="006C5597"/>
  </w:style>
  <w:style w:type="character" w:styleId="PageNumber">
    <w:name w:val="page number"/>
    <w:basedOn w:val="DefaultParagraphFont"/>
    <w:rsid w:val="009B21B2"/>
  </w:style>
  <w:style w:type="table" w:styleId="ListTable4-Accent1">
    <w:name w:val="List Table 4 Accent 1"/>
    <w:basedOn w:val="TableNormal"/>
    <w:uiPriority w:val="49"/>
    <w:rsid w:val="00174116"/>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eading4Char" w:customStyle="1">
    <w:name w:val="Heading 4 Char"/>
    <w:basedOn w:val="DefaultParagraphFont"/>
    <w:link w:val="Heading4"/>
    <w:uiPriority w:val="9"/>
    <w:rsid w:val="00174116"/>
    <w:rPr>
      <w:rFonts w:asciiTheme="majorHAnsi" w:hAnsiTheme="majorHAnsi" w:eastAsiaTheme="majorEastAsia" w:cstheme="majorBidi"/>
      <w:i/>
      <w:iCs/>
      <w:color w:val="365F91" w:themeColor="accent1" w:themeShade="BF"/>
      <w:sz w:val="24"/>
    </w:rPr>
  </w:style>
  <w:style w:type="paragraph" w:styleId="TOC3">
    <w:name w:val="toc 3"/>
    <w:basedOn w:val="Normal"/>
    <w:next w:val="Normal"/>
    <w:autoRedefine/>
    <w:uiPriority w:val="39"/>
    <w:unhideWhenUsed/>
    <w:rsid w:val="00862846"/>
    <w:pPr>
      <w:spacing w:after="100"/>
      <w:ind w:left="480"/>
    </w:pPr>
  </w:style>
  <w:style w:type="table" w:styleId="ListTable1Light-Accent1">
    <w:name w:val="List Table 1 Light Accent 1"/>
    <w:basedOn w:val="TableNormal"/>
    <w:uiPriority w:val="46"/>
    <w:rsid w:val="00F56EE2"/>
    <w:tblPr>
      <w:tblStyleRowBandSize w:val="1"/>
      <w:tblStyleColBandSize w:val="1"/>
    </w:tblPr>
    <w:tblStylePr w:type="firstRow">
      <w:rPr>
        <w:b/>
        <w:bCs/>
      </w:rPr>
      <w:tblPr/>
      <w:tcPr>
        <w:tcBorders>
          <w:bottom w:val="single" w:color="95B3D7" w:themeColor="accent1" w:themeTint="99" w:sz="4" w:space="0"/>
        </w:tcBorders>
      </w:tcPr>
    </w:tblStylePr>
    <w:tblStylePr w:type="lastRow">
      <w:rPr>
        <w:b/>
        <w:bCs/>
      </w:rPr>
      <w:tblPr/>
      <w:tcPr>
        <w:tcBorders>
          <w:top w:val="sing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F56EE2"/>
    <w:rPr>
      <w:color w:val="365F91" w:themeColor="accent1" w:themeShade="BF"/>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5">
    <w:name w:val="Grid Table 7 Colorful Accent 5"/>
    <w:basedOn w:val="TableNormal"/>
    <w:uiPriority w:val="52"/>
    <w:rsid w:val="00F56EE2"/>
    <w:rPr>
      <w:color w:val="31849B" w:themeColor="accent5" w:themeShade="BF"/>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color="92CDDC" w:themeColor="accent5" w:themeTint="99" w:sz="4" w:space="0"/>
        </w:tcBorders>
      </w:tcPr>
    </w:tblStylePr>
    <w:tblStylePr w:type="nwCell">
      <w:tblPr/>
      <w:tcPr>
        <w:tcBorders>
          <w:bottom w:val="single" w:color="92CDDC" w:themeColor="accent5" w:themeTint="99" w:sz="4" w:space="0"/>
        </w:tcBorders>
      </w:tcPr>
    </w:tblStylePr>
    <w:tblStylePr w:type="seCell">
      <w:tblPr/>
      <w:tcPr>
        <w:tcBorders>
          <w:top w:val="single" w:color="92CDDC" w:themeColor="accent5" w:themeTint="99" w:sz="4" w:space="0"/>
        </w:tcBorders>
      </w:tcPr>
    </w:tblStylePr>
    <w:tblStylePr w:type="swCell">
      <w:tblPr/>
      <w:tcPr>
        <w:tcBorders>
          <w:top w:val="single" w:color="92CDDC" w:themeColor="accent5" w:themeTint="99" w:sz="4" w:space="0"/>
        </w:tcBorders>
      </w:tcPr>
    </w:tblStylePr>
  </w:style>
  <w:style w:type="table" w:styleId="PlainTable5">
    <w:name w:val="Plain Table 5"/>
    <w:basedOn w:val="TableNormal"/>
    <w:uiPriority w:val="45"/>
    <w:rsid w:val="00F56EE2"/>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56EE2"/>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F56EE2"/>
    <w:tblPr>
      <w:tblStyleRowBandSize w:val="1"/>
      <w:tblStyleColBandSize w:val="1"/>
      <w:tblBorders>
        <w:top w:val="single" w:color="95B3D7" w:themeColor="accent1" w:themeTint="99" w:sz="4" w:space="0"/>
        <w:bottom w:val="single" w:color="95B3D7" w:themeColor="accent1" w:themeTint="99" w:sz="4" w:space="0"/>
        <w:insideH w:val="single" w:color="95B3D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uiPriority w:val="99"/>
    <w:unhideWhenUsed/>
    <w:rsid w:val="006C6FC3"/>
    <w:pPr>
      <w:spacing w:before="200" w:after="120" w:line="276" w:lineRule="auto"/>
    </w:pPr>
    <w:rPr>
      <w:rFonts w:asciiTheme="minorHAnsi" w:hAnsiTheme="minorHAnsi" w:eastAsiaTheme="minorEastAsia" w:cstheme="minorBidi"/>
      <w:sz w:val="20"/>
      <w:lang w:val="en-IE"/>
    </w:rPr>
  </w:style>
  <w:style w:type="character" w:styleId="BodyTextChar" w:customStyle="1">
    <w:name w:val="Body Text Char"/>
    <w:basedOn w:val="DefaultParagraphFont"/>
    <w:link w:val="BodyText"/>
    <w:uiPriority w:val="99"/>
    <w:rsid w:val="006C6FC3"/>
    <w:rPr>
      <w:rFonts w:eastAsiaTheme="minorEastAsia" w:cstheme="minorBidi"/>
      <w:lang w:val="en-IE"/>
    </w:rPr>
  </w:style>
  <w:style w:type="paragraph" w:styleId="Default" w:customStyle="1">
    <w:name w:val="Default"/>
    <w:rsid w:val="006C6FC3"/>
    <w:pPr>
      <w:autoSpaceDE w:val="0"/>
      <w:autoSpaceDN w:val="0"/>
      <w:adjustRightInd w:val="0"/>
    </w:pPr>
    <w:rPr>
      <w:rFonts w:ascii="Arial" w:hAnsi="Arial" w:eastAsia="Calibri" w:cs="Arial"/>
      <w:color w:val="000000"/>
      <w:sz w:val="24"/>
      <w:szCs w:val="24"/>
      <w:lang w:val="en-IE"/>
    </w:rPr>
  </w:style>
  <w:style w:type="paragraph" w:styleId="xmsonormal" w:customStyle="1">
    <w:name w:val="x_msonormal"/>
    <w:basedOn w:val="Normal"/>
    <w:rsid w:val="006C6FC3"/>
    <w:pPr>
      <w:spacing w:before="100" w:beforeAutospacing="1" w:after="100" w:afterAutospacing="1"/>
    </w:pPr>
    <w:rPr>
      <w:rFonts w:ascii="Times New Roman" w:hAnsi="Times New Roman" w:eastAsia="Times New Roman"/>
      <w:szCs w:val="24"/>
      <w:lang w:val="en-IE" w:eastAsia="en-GB"/>
    </w:rPr>
  </w:style>
  <w:style w:type="paragraph" w:styleId="FootnoteText">
    <w:name w:val="footnote text"/>
    <w:basedOn w:val="Normal"/>
    <w:link w:val="FootnoteTextChar"/>
    <w:uiPriority w:val="99"/>
    <w:semiHidden/>
    <w:unhideWhenUsed/>
    <w:rsid w:val="008D7C98"/>
    <w:rPr>
      <w:sz w:val="20"/>
    </w:rPr>
  </w:style>
  <w:style w:type="character" w:styleId="FootnoteTextChar" w:customStyle="1">
    <w:name w:val="Footnote Text Char"/>
    <w:basedOn w:val="DefaultParagraphFont"/>
    <w:link w:val="FootnoteText"/>
    <w:uiPriority w:val="99"/>
    <w:semiHidden/>
    <w:rsid w:val="008D7C98"/>
    <w:rPr>
      <w:rFonts w:ascii="Calibri" w:hAnsi="Calibri"/>
    </w:rPr>
  </w:style>
  <w:style w:type="character" w:styleId="FootnoteReference">
    <w:name w:val="footnote reference"/>
    <w:basedOn w:val="DefaultParagraphFont"/>
    <w:uiPriority w:val="99"/>
    <w:semiHidden/>
    <w:unhideWhenUsed/>
    <w:rsid w:val="008D7C98"/>
    <w:rPr>
      <w:vertAlign w:val="superscript"/>
    </w:rPr>
  </w:style>
  <w:style w:type="character" w:styleId="Heading5Char" w:customStyle="1">
    <w:name w:val="Heading 5 Char"/>
    <w:basedOn w:val="DefaultParagraphFont"/>
    <w:link w:val="Heading5"/>
    <w:uiPriority w:val="9"/>
    <w:rsid w:val="003E258C"/>
    <w:rPr>
      <w:rFonts w:asciiTheme="majorHAnsi" w:hAnsiTheme="majorHAnsi" w:eastAsiaTheme="majorEastAsia" w:cstheme="majorBidi"/>
      <w:color w:val="365F91" w:themeColor="accent1" w:themeShade="BF"/>
      <w:sz w:val="24"/>
    </w:rPr>
  </w:style>
  <w:style w:type="character" w:styleId="Heading6Char" w:customStyle="1">
    <w:name w:val="Heading 6 Char"/>
    <w:basedOn w:val="DefaultParagraphFont"/>
    <w:link w:val="Heading6"/>
    <w:uiPriority w:val="9"/>
    <w:rsid w:val="003E258C"/>
    <w:rPr>
      <w:rFonts w:asciiTheme="majorHAnsi" w:hAnsiTheme="majorHAnsi" w:eastAsiaTheme="majorEastAsia" w:cstheme="majorBidi"/>
      <w:color w:val="243F60" w:themeColor="accent1" w:themeShade="7F"/>
      <w:sz w:val="24"/>
    </w:rPr>
  </w:style>
  <w:style w:type="paragraph" w:styleId="paragraph" w:customStyle="1">
    <w:name w:val="paragraph"/>
    <w:basedOn w:val="Normal"/>
    <w:rsid w:val="00850230"/>
    <w:pPr>
      <w:spacing w:before="100" w:beforeAutospacing="1" w:after="100" w:afterAutospacing="1"/>
    </w:pPr>
    <w:rPr>
      <w:rFonts w:ascii="Times New Roman" w:hAnsi="Times New Roman" w:eastAsia="Times New Roman"/>
      <w:szCs w:val="24"/>
      <w:lang w:val="en-IE" w:eastAsia="en-IE"/>
    </w:rPr>
  </w:style>
  <w:style w:type="character" w:styleId="findhit" w:customStyle="1">
    <w:name w:val="findhit"/>
    <w:basedOn w:val="DefaultParagraphFont"/>
    <w:rsid w:val="009C2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4287">
      <w:bodyDiv w:val="1"/>
      <w:marLeft w:val="0"/>
      <w:marRight w:val="0"/>
      <w:marTop w:val="0"/>
      <w:marBottom w:val="0"/>
      <w:divBdr>
        <w:top w:val="none" w:sz="0" w:space="0" w:color="auto"/>
        <w:left w:val="none" w:sz="0" w:space="0" w:color="auto"/>
        <w:bottom w:val="none" w:sz="0" w:space="0" w:color="auto"/>
        <w:right w:val="none" w:sz="0" w:space="0" w:color="auto"/>
      </w:divBdr>
    </w:div>
    <w:div w:id="55512505">
      <w:bodyDiv w:val="1"/>
      <w:marLeft w:val="0"/>
      <w:marRight w:val="0"/>
      <w:marTop w:val="0"/>
      <w:marBottom w:val="0"/>
      <w:divBdr>
        <w:top w:val="none" w:sz="0" w:space="0" w:color="auto"/>
        <w:left w:val="none" w:sz="0" w:space="0" w:color="auto"/>
        <w:bottom w:val="none" w:sz="0" w:space="0" w:color="auto"/>
        <w:right w:val="none" w:sz="0" w:space="0" w:color="auto"/>
      </w:divBdr>
      <w:divsChild>
        <w:div w:id="250772346">
          <w:marLeft w:val="0"/>
          <w:marRight w:val="0"/>
          <w:marTop w:val="0"/>
          <w:marBottom w:val="0"/>
          <w:divBdr>
            <w:top w:val="none" w:sz="0" w:space="0" w:color="auto"/>
            <w:left w:val="none" w:sz="0" w:space="0" w:color="auto"/>
            <w:bottom w:val="none" w:sz="0" w:space="0" w:color="auto"/>
            <w:right w:val="none" w:sz="0" w:space="0" w:color="auto"/>
          </w:divBdr>
        </w:div>
        <w:div w:id="370151764">
          <w:marLeft w:val="0"/>
          <w:marRight w:val="0"/>
          <w:marTop w:val="0"/>
          <w:marBottom w:val="0"/>
          <w:divBdr>
            <w:top w:val="none" w:sz="0" w:space="0" w:color="auto"/>
            <w:left w:val="none" w:sz="0" w:space="0" w:color="auto"/>
            <w:bottom w:val="none" w:sz="0" w:space="0" w:color="auto"/>
            <w:right w:val="none" w:sz="0" w:space="0" w:color="auto"/>
          </w:divBdr>
        </w:div>
        <w:div w:id="465396694">
          <w:marLeft w:val="0"/>
          <w:marRight w:val="0"/>
          <w:marTop w:val="0"/>
          <w:marBottom w:val="0"/>
          <w:divBdr>
            <w:top w:val="none" w:sz="0" w:space="0" w:color="auto"/>
            <w:left w:val="none" w:sz="0" w:space="0" w:color="auto"/>
            <w:bottom w:val="none" w:sz="0" w:space="0" w:color="auto"/>
            <w:right w:val="none" w:sz="0" w:space="0" w:color="auto"/>
          </w:divBdr>
        </w:div>
        <w:div w:id="769206255">
          <w:marLeft w:val="0"/>
          <w:marRight w:val="0"/>
          <w:marTop w:val="0"/>
          <w:marBottom w:val="0"/>
          <w:divBdr>
            <w:top w:val="none" w:sz="0" w:space="0" w:color="auto"/>
            <w:left w:val="none" w:sz="0" w:space="0" w:color="auto"/>
            <w:bottom w:val="none" w:sz="0" w:space="0" w:color="auto"/>
            <w:right w:val="none" w:sz="0" w:space="0" w:color="auto"/>
          </w:divBdr>
        </w:div>
        <w:div w:id="1178619251">
          <w:marLeft w:val="0"/>
          <w:marRight w:val="0"/>
          <w:marTop w:val="0"/>
          <w:marBottom w:val="0"/>
          <w:divBdr>
            <w:top w:val="none" w:sz="0" w:space="0" w:color="auto"/>
            <w:left w:val="none" w:sz="0" w:space="0" w:color="auto"/>
            <w:bottom w:val="none" w:sz="0" w:space="0" w:color="auto"/>
            <w:right w:val="none" w:sz="0" w:space="0" w:color="auto"/>
          </w:divBdr>
        </w:div>
        <w:div w:id="1792703654">
          <w:marLeft w:val="0"/>
          <w:marRight w:val="0"/>
          <w:marTop w:val="0"/>
          <w:marBottom w:val="0"/>
          <w:divBdr>
            <w:top w:val="none" w:sz="0" w:space="0" w:color="auto"/>
            <w:left w:val="none" w:sz="0" w:space="0" w:color="auto"/>
            <w:bottom w:val="none" w:sz="0" w:space="0" w:color="auto"/>
            <w:right w:val="none" w:sz="0" w:space="0" w:color="auto"/>
          </w:divBdr>
        </w:div>
        <w:div w:id="1942759514">
          <w:marLeft w:val="0"/>
          <w:marRight w:val="0"/>
          <w:marTop w:val="0"/>
          <w:marBottom w:val="0"/>
          <w:divBdr>
            <w:top w:val="none" w:sz="0" w:space="0" w:color="auto"/>
            <w:left w:val="none" w:sz="0" w:space="0" w:color="auto"/>
            <w:bottom w:val="none" w:sz="0" w:space="0" w:color="auto"/>
            <w:right w:val="none" w:sz="0" w:space="0" w:color="auto"/>
          </w:divBdr>
        </w:div>
      </w:divsChild>
    </w:div>
    <w:div w:id="145556342">
      <w:bodyDiv w:val="1"/>
      <w:marLeft w:val="0"/>
      <w:marRight w:val="0"/>
      <w:marTop w:val="0"/>
      <w:marBottom w:val="0"/>
      <w:divBdr>
        <w:top w:val="none" w:sz="0" w:space="0" w:color="auto"/>
        <w:left w:val="none" w:sz="0" w:space="0" w:color="auto"/>
        <w:bottom w:val="none" w:sz="0" w:space="0" w:color="auto"/>
        <w:right w:val="none" w:sz="0" w:space="0" w:color="auto"/>
      </w:divBdr>
    </w:div>
    <w:div w:id="242112337">
      <w:bodyDiv w:val="1"/>
      <w:marLeft w:val="0"/>
      <w:marRight w:val="0"/>
      <w:marTop w:val="0"/>
      <w:marBottom w:val="0"/>
      <w:divBdr>
        <w:top w:val="none" w:sz="0" w:space="0" w:color="auto"/>
        <w:left w:val="none" w:sz="0" w:space="0" w:color="auto"/>
        <w:bottom w:val="none" w:sz="0" w:space="0" w:color="auto"/>
        <w:right w:val="none" w:sz="0" w:space="0" w:color="auto"/>
      </w:divBdr>
    </w:div>
    <w:div w:id="291637737">
      <w:bodyDiv w:val="1"/>
      <w:marLeft w:val="0"/>
      <w:marRight w:val="0"/>
      <w:marTop w:val="0"/>
      <w:marBottom w:val="0"/>
      <w:divBdr>
        <w:top w:val="none" w:sz="0" w:space="0" w:color="auto"/>
        <w:left w:val="none" w:sz="0" w:space="0" w:color="auto"/>
        <w:bottom w:val="none" w:sz="0" w:space="0" w:color="auto"/>
        <w:right w:val="none" w:sz="0" w:space="0" w:color="auto"/>
      </w:divBdr>
    </w:div>
    <w:div w:id="308369901">
      <w:bodyDiv w:val="1"/>
      <w:marLeft w:val="0"/>
      <w:marRight w:val="0"/>
      <w:marTop w:val="0"/>
      <w:marBottom w:val="0"/>
      <w:divBdr>
        <w:top w:val="none" w:sz="0" w:space="0" w:color="auto"/>
        <w:left w:val="none" w:sz="0" w:space="0" w:color="auto"/>
        <w:bottom w:val="none" w:sz="0" w:space="0" w:color="auto"/>
        <w:right w:val="none" w:sz="0" w:space="0" w:color="auto"/>
      </w:divBdr>
    </w:div>
    <w:div w:id="315383262">
      <w:bodyDiv w:val="1"/>
      <w:marLeft w:val="0"/>
      <w:marRight w:val="0"/>
      <w:marTop w:val="0"/>
      <w:marBottom w:val="0"/>
      <w:divBdr>
        <w:top w:val="none" w:sz="0" w:space="0" w:color="auto"/>
        <w:left w:val="none" w:sz="0" w:space="0" w:color="auto"/>
        <w:bottom w:val="none" w:sz="0" w:space="0" w:color="auto"/>
        <w:right w:val="none" w:sz="0" w:space="0" w:color="auto"/>
      </w:divBdr>
      <w:divsChild>
        <w:div w:id="220488117">
          <w:marLeft w:val="0"/>
          <w:marRight w:val="0"/>
          <w:marTop w:val="0"/>
          <w:marBottom w:val="0"/>
          <w:divBdr>
            <w:top w:val="none" w:sz="0" w:space="0" w:color="auto"/>
            <w:left w:val="none" w:sz="0" w:space="0" w:color="auto"/>
            <w:bottom w:val="none" w:sz="0" w:space="0" w:color="auto"/>
            <w:right w:val="none" w:sz="0" w:space="0" w:color="auto"/>
          </w:divBdr>
          <w:divsChild>
            <w:div w:id="463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9351">
      <w:bodyDiv w:val="1"/>
      <w:marLeft w:val="0"/>
      <w:marRight w:val="0"/>
      <w:marTop w:val="0"/>
      <w:marBottom w:val="0"/>
      <w:divBdr>
        <w:top w:val="none" w:sz="0" w:space="0" w:color="auto"/>
        <w:left w:val="none" w:sz="0" w:space="0" w:color="auto"/>
        <w:bottom w:val="none" w:sz="0" w:space="0" w:color="auto"/>
        <w:right w:val="none" w:sz="0" w:space="0" w:color="auto"/>
      </w:divBdr>
    </w:div>
    <w:div w:id="606042190">
      <w:bodyDiv w:val="1"/>
      <w:marLeft w:val="0"/>
      <w:marRight w:val="0"/>
      <w:marTop w:val="0"/>
      <w:marBottom w:val="0"/>
      <w:divBdr>
        <w:top w:val="none" w:sz="0" w:space="0" w:color="auto"/>
        <w:left w:val="none" w:sz="0" w:space="0" w:color="auto"/>
        <w:bottom w:val="none" w:sz="0" w:space="0" w:color="auto"/>
        <w:right w:val="none" w:sz="0" w:space="0" w:color="auto"/>
      </w:divBdr>
    </w:div>
    <w:div w:id="654458025">
      <w:bodyDiv w:val="1"/>
      <w:marLeft w:val="0"/>
      <w:marRight w:val="0"/>
      <w:marTop w:val="0"/>
      <w:marBottom w:val="0"/>
      <w:divBdr>
        <w:top w:val="none" w:sz="0" w:space="0" w:color="auto"/>
        <w:left w:val="none" w:sz="0" w:space="0" w:color="auto"/>
        <w:bottom w:val="none" w:sz="0" w:space="0" w:color="auto"/>
        <w:right w:val="none" w:sz="0" w:space="0" w:color="auto"/>
      </w:divBdr>
    </w:div>
    <w:div w:id="686718724">
      <w:bodyDiv w:val="1"/>
      <w:marLeft w:val="0"/>
      <w:marRight w:val="0"/>
      <w:marTop w:val="0"/>
      <w:marBottom w:val="0"/>
      <w:divBdr>
        <w:top w:val="none" w:sz="0" w:space="0" w:color="auto"/>
        <w:left w:val="none" w:sz="0" w:space="0" w:color="auto"/>
        <w:bottom w:val="none" w:sz="0" w:space="0" w:color="auto"/>
        <w:right w:val="none" w:sz="0" w:space="0" w:color="auto"/>
      </w:divBdr>
    </w:div>
    <w:div w:id="729236120">
      <w:bodyDiv w:val="1"/>
      <w:marLeft w:val="0"/>
      <w:marRight w:val="0"/>
      <w:marTop w:val="0"/>
      <w:marBottom w:val="0"/>
      <w:divBdr>
        <w:top w:val="none" w:sz="0" w:space="0" w:color="auto"/>
        <w:left w:val="none" w:sz="0" w:space="0" w:color="auto"/>
        <w:bottom w:val="none" w:sz="0" w:space="0" w:color="auto"/>
        <w:right w:val="none" w:sz="0" w:space="0" w:color="auto"/>
      </w:divBdr>
      <w:divsChild>
        <w:div w:id="704520568">
          <w:marLeft w:val="0"/>
          <w:marRight w:val="0"/>
          <w:marTop w:val="0"/>
          <w:marBottom w:val="0"/>
          <w:divBdr>
            <w:top w:val="none" w:sz="0" w:space="0" w:color="auto"/>
            <w:left w:val="none" w:sz="0" w:space="0" w:color="auto"/>
            <w:bottom w:val="none" w:sz="0" w:space="0" w:color="auto"/>
            <w:right w:val="none" w:sz="0" w:space="0" w:color="auto"/>
          </w:divBdr>
          <w:divsChild>
            <w:div w:id="1361735856">
              <w:marLeft w:val="0"/>
              <w:marRight w:val="0"/>
              <w:marTop w:val="0"/>
              <w:marBottom w:val="0"/>
              <w:divBdr>
                <w:top w:val="none" w:sz="0" w:space="0" w:color="auto"/>
                <w:left w:val="none" w:sz="0" w:space="0" w:color="auto"/>
                <w:bottom w:val="none" w:sz="0" w:space="0" w:color="auto"/>
                <w:right w:val="none" w:sz="0" w:space="0" w:color="auto"/>
              </w:divBdr>
            </w:div>
          </w:divsChild>
        </w:div>
        <w:div w:id="1247378453">
          <w:marLeft w:val="0"/>
          <w:marRight w:val="0"/>
          <w:marTop w:val="0"/>
          <w:marBottom w:val="0"/>
          <w:divBdr>
            <w:top w:val="none" w:sz="0" w:space="0" w:color="auto"/>
            <w:left w:val="none" w:sz="0" w:space="0" w:color="auto"/>
            <w:bottom w:val="none" w:sz="0" w:space="0" w:color="auto"/>
            <w:right w:val="none" w:sz="0" w:space="0" w:color="auto"/>
          </w:divBdr>
          <w:divsChild>
            <w:div w:id="1307007081">
              <w:marLeft w:val="0"/>
              <w:marRight w:val="0"/>
              <w:marTop w:val="0"/>
              <w:marBottom w:val="0"/>
              <w:divBdr>
                <w:top w:val="none" w:sz="0" w:space="0" w:color="auto"/>
                <w:left w:val="none" w:sz="0" w:space="0" w:color="auto"/>
                <w:bottom w:val="none" w:sz="0" w:space="0" w:color="auto"/>
                <w:right w:val="none" w:sz="0" w:space="0" w:color="auto"/>
              </w:divBdr>
            </w:div>
          </w:divsChild>
        </w:div>
        <w:div w:id="1542743767">
          <w:marLeft w:val="0"/>
          <w:marRight w:val="0"/>
          <w:marTop w:val="0"/>
          <w:marBottom w:val="0"/>
          <w:divBdr>
            <w:top w:val="none" w:sz="0" w:space="0" w:color="auto"/>
            <w:left w:val="none" w:sz="0" w:space="0" w:color="auto"/>
            <w:bottom w:val="none" w:sz="0" w:space="0" w:color="auto"/>
            <w:right w:val="none" w:sz="0" w:space="0" w:color="auto"/>
          </w:divBdr>
          <w:divsChild>
            <w:div w:id="1415934790">
              <w:marLeft w:val="0"/>
              <w:marRight w:val="0"/>
              <w:marTop w:val="0"/>
              <w:marBottom w:val="0"/>
              <w:divBdr>
                <w:top w:val="none" w:sz="0" w:space="0" w:color="auto"/>
                <w:left w:val="none" w:sz="0" w:space="0" w:color="auto"/>
                <w:bottom w:val="none" w:sz="0" w:space="0" w:color="auto"/>
                <w:right w:val="none" w:sz="0" w:space="0" w:color="auto"/>
              </w:divBdr>
            </w:div>
          </w:divsChild>
        </w:div>
        <w:div w:id="1609654107">
          <w:marLeft w:val="0"/>
          <w:marRight w:val="0"/>
          <w:marTop w:val="0"/>
          <w:marBottom w:val="0"/>
          <w:divBdr>
            <w:top w:val="none" w:sz="0" w:space="0" w:color="auto"/>
            <w:left w:val="none" w:sz="0" w:space="0" w:color="auto"/>
            <w:bottom w:val="none" w:sz="0" w:space="0" w:color="auto"/>
            <w:right w:val="none" w:sz="0" w:space="0" w:color="auto"/>
          </w:divBdr>
          <w:divsChild>
            <w:div w:id="151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8460">
      <w:bodyDiv w:val="1"/>
      <w:marLeft w:val="0"/>
      <w:marRight w:val="0"/>
      <w:marTop w:val="0"/>
      <w:marBottom w:val="0"/>
      <w:divBdr>
        <w:top w:val="none" w:sz="0" w:space="0" w:color="auto"/>
        <w:left w:val="none" w:sz="0" w:space="0" w:color="auto"/>
        <w:bottom w:val="none" w:sz="0" w:space="0" w:color="auto"/>
        <w:right w:val="none" w:sz="0" w:space="0" w:color="auto"/>
      </w:divBdr>
    </w:div>
    <w:div w:id="830289750">
      <w:bodyDiv w:val="1"/>
      <w:marLeft w:val="0"/>
      <w:marRight w:val="0"/>
      <w:marTop w:val="0"/>
      <w:marBottom w:val="0"/>
      <w:divBdr>
        <w:top w:val="none" w:sz="0" w:space="0" w:color="auto"/>
        <w:left w:val="none" w:sz="0" w:space="0" w:color="auto"/>
        <w:bottom w:val="none" w:sz="0" w:space="0" w:color="auto"/>
        <w:right w:val="none" w:sz="0" w:space="0" w:color="auto"/>
      </w:divBdr>
    </w:div>
    <w:div w:id="932781222">
      <w:bodyDiv w:val="1"/>
      <w:marLeft w:val="0"/>
      <w:marRight w:val="0"/>
      <w:marTop w:val="0"/>
      <w:marBottom w:val="0"/>
      <w:divBdr>
        <w:top w:val="none" w:sz="0" w:space="0" w:color="auto"/>
        <w:left w:val="none" w:sz="0" w:space="0" w:color="auto"/>
        <w:bottom w:val="none" w:sz="0" w:space="0" w:color="auto"/>
        <w:right w:val="none" w:sz="0" w:space="0" w:color="auto"/>
      </w:divBdr>
    </w:div>
    <w:div w:id="962619378">
      <w:bodyDiv w:val="1"/>
      <w:marLeft w:val="0"/>
      <w:marRight w:val="0"/>
      <w:marTop w:val="0"/>
      <w:marBottom w:val="0"/>
      <w:divBdr>
        <w:top w:val="none" w:sz="0" w:space="0" w:color="auto"/>
        <w:left w:val="none" w:sz="0" w:space="0" w:color="auto"/>
        <w:bottom w:val="none" w:sz="0" w:space="0" w:color="auto"/>
        <w:right w:val="none" w:sz="0" w:space="0" w:color="auto"/>
      </w:divBdr>
      <w:divsChild>
        <w:div w:id="192158036">
          <w:marLeft w:val="0"/>
          <w:marRight w:val="0"/>
          <w:marTop w:val="0"/>
          <w:marBottom w:val="0"/>
          <w:divBdr>
            <w:top w:val="none" w:sz="0" w:space="0" w:color="auto"/>
            <w:left w:val="none" w:sz="0" w:space="0" w:color="auto"/>
            <w:bottom w:val="none" w:sz="0" w:space="0" w:color="auto"/>
            <w:right w:val="none" w:sz="0" w:space="0" w:color="auto"/>
          </w:divBdr>
        </w:div>
      </w:divsChild>
    </w:div>
    <w:div w:id="1012561967">
      <w:bodyDiv w:val="1"/>
      <w:marLeft w:val="0"/>
      <w:marRight w:val="0"/>
      <w:marTop w:val="0"/>
      <w:marBottom w:val="0"/>
      <w:divBdr>
        <w:top w:val="none" w:sz="0" w:space="0" w:color="auto"/>
        <w:left w:val="none" w:sz="0" w:space="0" w:color="auto"/>
        <w:bottom w:val="none" w:sz="0" w:space="0" w:color="auto"/>
        <w:right w:val="none" w:sz="0" w:space="0" w:color="auto"/>
      </w:divBdr>
    </w:div>
    <w:div w:id="1018308344">
      <w:bodyDiv w:val="1"/>
      <w:marLeft w:val="0"/>
      <w:marRight w:val="0"/>
      <w:marTop w:val="0"/>
      <w:marBottom w:val="0"/>
      <w:divBdr>
        <w:top w:val="none" w:sz="0" w:space="0" w:color="auto"/>
        <w:left w:val="none" w:sz="0" w:space="0" w:color="auto"/>
        <w:bottom w:val="none" w:sz="0" w:space="0" w:color="auto"/>
        <w:right w:val="none" w:sz="0" w:space="0" w:color="auto"/>
      </w:divBdr>
    </w:div>
    <w:div w:id="1041514596">
      <w:bodyDiv w:val="1"/>
      <w:marLeft w:val="0"/>
      <w:marRight w:val="0"/>
      <w:marTop w:val="0"/>
      <w:marBottom w:val="0"/>
      <w:divBdr>
        <w:top w:val="none" w:sz="0" w:space="0" w:color="auto"/>
        <w:left w:val="none" w:sz="0" w:space="0" w:color="auto"/>
        <w:bottom w:val="none" w:sz="0" w:space="0" w:color="auto"/>
        <w:right w:val="none" w:sz="0" w:space="0" w:color="auto"/>
      </w:divBdr>
    </w:div>
    <w:div w:id="1174418721">
      <w:bodyDiv w:val="1"/>
      <w:marLeft w:val="0"/>
      <w:marRight w:val="0"/>
      <w:marTop w:val="0"/>
      <w:marBottom w:val="0"/>
      <w:divBdr>
        <w:top w:val="none" w:sz="0" w:space="0" w:color="auto"/>
        <w:left w:val="none" w:sz="0" w:space="0" w:color="auto"/>
        <w:bottom w:val="none" w:sz="0" w:space="0" w:color="auto"/>
        <w:right w:val="none" w:sz="0" w:space="0" w:color="auto"/>
      </w:divBdr>
    </w:div>
    <w:div w:id="1299644998">
      <w:bodyDiv w:val="1"/>
      <w:marLeft w:val="0"/>
      <w:marRight w:val="0"/>
      <w:marTop w:val="0"/>
      <w:marBottom w:val="0"/>
      <w:divBdr>
        <w:top w:val="none" w:sz="0" w:space="0" w:color="auto"/>
        <w:left w:val="none" w:sz="0" w:space="0" w:color="auto"/>
        <w:bottom w:val="none" w:sz="0" w:space="0" w:color="auto"/>
        <w:right w:val="none" w:sz="0" w:space="0" w:color="auto"/>
      </w:divBdr>
    </w:div>
    <w:div w:id="1402874814">
      <w:bodyDiv w:val="1"/>
      <w:marLeft w:val="0"/>
      <w:marRight w:val="0"/>
      <w:marTop w:val="0"/>
      <w:marBottom w:val="0"/>
      <w:divBdr>
        <w:top w:val="none" w:sz="0" w:space="0" w:color="auto"/>
        <w:left w:val="none" w:sz="0" w:space="0" w:color="auto"/>
        <w:bottom w:val="none" w:sz="0" w:space="0" w:color="auto"/>
        <w:right w:val="none" w:sz="0" w:space="0" w:color="auto"/>
      </w:divBdr>
    </w:div>
    <w:div w:id="1482313540">
      <w:bodyDiv w:val="1"/>
      <w:marLeft w:val="0"/>
      <w:marRight w:val="0"/>
      <w:marTop w:val="0"/>
      <w:marBottom w:val="0"/>
      <w:divBdr>
        <w:top w:val="none" w:sz="0" w:space="0" w:color="auto"/>
        <w:left w:val="none" w:sz="0" w:space="0" w:color="auto"/>
        <w:bottom w:val="none" w:sz="0" w:space="0" w:color="auto"/>
        <w:right w:val="none" w:sz="0" w:space="0" w:color="auto"/>
      </w:divBdr>
    </w:div>
    <w:div w:id="1510438265">
      <w:bodyDiv w:val="1"/>
      <w:marLeft w:val="0"/>
      <w:marRight w:val="0"/>
      <w:marTop w:val="0"/>
      <w:marBottom w:val="0"/>
      <w:divBdr>
        <w:top w:val="none" w:sz="0" w:space="0" w:color="auto"/>
        <w:left w:val="none" w:sz="0" w:space="0" w:color="auto"/>
        <w:bottom w:val="none" w:sz="0" w:space="0" w:color="auto"/>
        <w:right w:val="none" w:sz="0" w:space="0" w:color="auto"/>
      </w:divBdr>
    </w:div>
    <w:div w:id="1709601970">
      <w:bodyDiv w:val="1"/>
      <w:marLeft w:val="0"/>
      <w:marRight w:val="0"/>
      <w:marTop w:val="0"/>
      <w:marBottom w:val="0"/>
      <w:divBdr>
        <w:top w:val="none" w:sz="0" w:space="0" w:color="auto"/>
        <w:left w:val="none" w:sz="0" w:space="0" w:color="auto"/>
        <w:bottom w:val="none" w:sz="0" w:space="0" w:color="auto"/>
        <w:right w:val="none" w:sz="0" w:space="0" w:color="auto"/>
      </w:divBdr>
    </w:div>
    <w:div w:id="1747610072">
      <w:bodyDiv w:val="1"/>
      <w:marLeft w:val="0"/>
      <w:marRight w:val="0"/>
      <w:marTop w:val="0"/>
      <w:marBottom w:val="0"/>
      <w:divBdr>
        <w:top w:val="none" w:sz="0" w:space="0" w:color="auto"/>
        <w:left w:val="none" w:sz="0" w:space="0" w:color="auto"/>
        <w:bottom w:val="none" w:sz="0" w:space="0" w:color="auto"/>
        <w:right w:val="none" w:sz="0" w:space="0" w:color="auto"/>
      </w:divBdr>
    </w:div>
    <w:div w:id="1783063401">
      <w:bodyDiv w:val="1"/>
      <w:marLeft w:val="0"/>
      <w:marRight w:val="0"/>
      <w:marTop w:val="0"/>
      <w:marBottom w:val="0"/>
      <w:divBdr>
        <w:top w:val="none" w:sz="0" w:space="0" w:color="auto"/>
        <w:left w:val="none" w:sz="0" w:space="0" w:color="auto"/>
        <w:bottom w:val="none" w:sz="0" w:space="0" w:color="auto"/>
        <w:right w:val="none" w:sz="0" w:space="0" w:color="auto"/>
      </w:divBdr>
    </w:div>
    <w:div w:id="1784301834">
      <w:bodyDiv w:val="1"/>
      <w:marLeft w:val="0"/>
      <w:marRight w:val="0"/>
      <w:marTop w:val="0"/>
      <w:marBottom w:val="0"/>
      <w:divBdr>
        <w:top w:val="none" w:sz="0" w:space="0" w:color="auto"/>
        <w:left w:val="none" w:sz="0" w:space="0" w:color="auto"/>
        <w:bottom w:val="none" w:sz="0" w:space="0" w:color="auto"/>
        <w:right w:val="none" w:sz="0" w:space="0" w:color="auto"/>
      </w:divBdr>
    </w:div>
    <w:div w:id="1804227335">
      <w:bodyDiv w:val="1"/>
      <w:marLeft w:val="0"/>
      <w:marRight w:val="0"/>
      <w:marTop w:val="0"/>
      <w:marBottom w:val="0"/>
      <w:divBdr>
        <w:top w:val="none" w:sz="0" w:space="0" w:color="auto"/>
        <w:left w:val="none" w:sz="0" w:space="0" w:color="auto"/>
        <w:bottom w:val="none" w:sz="0" w:space="0" w:color="auto"/>
        <w:right w:val="none" w:sz="0" w:space="0" w:color="auto"/>
      </w:divBdr>
    </w:div>
    <w:div w:id="1820225442">
      <w:bodyDiv w:val="1"/>
      <w:marLeft w:val="0"/>
      <w:marRight w:val="0"/>
      <w:marTop w:val="0"/>
      <w:marBottom w:val="0"/>
      <w:divBdr>
        <w:top w:val="none" w:sz="0" w:space="0" w:color="auto"/>
        <w:left w:val="none" w:sz="0" w:space="0" w:color="auto"/>
        <w:bottom w:val="none" w:sz="0" w:space="0" w:color="auto"/>
        <w:right w:val="none" w:sz="0" w:space="0" w:color="auto"/>
      </w:divBdr>
      <w:divsChild>
        <w:div w:id="370155187">
          <w:marLeft w:val="0"/>
          <w:marRight w:val="0"/>
          <w:marTop w:val="0"/>
          <w:marBottom w:val="0"/>
          <w:divBdr>
            <w:top w:val="none" w:sz="0" w:space="0" w:color="auto"/>
            <w:left w:val="none" w:sz="0" w:space="0" w:color="auto"/>
            <w:bottom w:val="none" w:sz="0" w:space="0" w:color="auto"/>
            <w:right w:val="none" w:sz="0" w:space="0" w:color="auto"/>
          </w:divBdr>
          <w:divsChild>
            <w:div w:id="603658396">
              <w:marLeft w:val="0"/>
              <w:marRight w:val="0"/>
              <w:marTop w:val="0"/>
              <w:marBottom w:val="0"/>
              <w:divBdr>
                <w:top w:val="none" w:sz="0" w:space="0" w:color="auto"/>
                <w:left w:val="none" w:sz="0" w:space="0" w:color="auto"/>
                <w:bottom w:val="none" w:sz="0" w:space="0" w:color="auto"/>
                <w:right w:val="none" w:sz="0" w:space="0" w:color="auto"/>
              </w:divBdr>
            </w:div>
          </w:divsChild>
        </w:div>
        <w:div w:id="431169508">
          <w:marLeft w:val="0"/>
          <w:marRight w:val="0"/>
          <w:marTop w:val="0"/>
          <w:marBottom w:val="0"/>
          <w:divBdr>
            <w:top w:val="none" w:sz="0" w:space="0" w:color="auto"/>
            <w:left w:val="none" w:sz="0" w:space="0" w:color="auto"/>
            <w:bottom w:val="none" w:sz="0" w:space="0" w:color="auto"/>
            <w:right w:val="none" w:sz="0" w:space="0" w:color="auto"/>
          </w:divBdr>
          <w:divsChild>
            <w:div w:id="1022587265">
              <w:marLeft w:val="0"/>
              <w:marRight w:val="0"/>
              <w:marTop w:val="0"/>
              <w:marBottom w:val="0"/>
              <w:divBdr>
                <w:top w:val="none" w:sz="0" w:space="0" w:color="auto"/>
                <w:left w:val="none" w:sz="0" w:space="0" w:color="auto"/>
                <w:bottom w:val="none" w:sz="0" w:space="0" w:color="auto"/>
                <w:right w:val="none" w:sz="0" w:space="0" w:color="auto"/>
              </w:divBdr>
            </w:div>
            <w:div w:id="1709259575">
              <w:marLeft w:val="0"/>
              <w:marRight w:val="0"/>
              <w:marTop w:val="0"/>
              <w:marBottom w:val="0"/>
              <w:divBdr>
                <w:top w:val="none" w:sz="0" w:space="0" w:color="auto"/>
                <w:left w:val="none" w:sz="0" w:space="0" w:color="auto"/>
                <w:bottom w:val="none" w:sz="0" w:space="0" w:color="auto"/>
                <w:right w:val="none" w:sz="0" w:space="0" w:color="auto"/>
              </w:divBdr>
            </w:div>
            <w:div w:id="1962686859">
              <w:marLeft w:val="0"/>
              <w:marRight w:val="0"/>
              <w:marTop w:val="0"/>
              <w:marBottom w:val="0"/>
              <w:divBdr>
                <w:top w:val="none" w:sz="0" w:space="0" w:color="auto"/>
                <w:left w:val="none" w:sz="0" w:space="0" w:color="auto"/>
                <w:bottom w:val="none" w:sz="0" w:space="0" w:color="auto"/>
                <w:right w:val="none" w:sz="0" w:space="0" w:color="auto"/>
              </w:divBdr>
            </w:div>
          </w:divsChild>
        </w:div>
        <w:div w:id="1090004927">
          <w:marLeft w:val="0"/>
          <w:marRight w:val="0"/>
          <w:marTop w:val="0"/>
          <w:marBottom w:val="0"/>
          <w:divBdr>
            <w:top w:val="none" w:sz="0" w:space="0" w:color="auto"/>
            <w:left w:val="none" w:sz="0" w:space="0" w:color="auto"/>
            <w:bottom w:val="none" w:sz="0" w:space="0" w:color="auto"/>
            <w:right w:val="none" w:sz="0" w:space="0" w:color="auto"/>
          </w:divBdr>
          <w:divsChild>
            <w:div w:id="3996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455">
      <w:bodyDiv w:val="1"/>
      <w:marLeft w:val="0"/>
      <w:marRight w:val="0"/>
      <w:marTop w:val="0"/>
      <w:marBottom w:val="0"/>
      <w:divBdr>
        <w:top w:val="none" w:sz="0" w:space="0" w:color="auto"/>
        <w:left w:val="none" w:sz="0" w:space="0" w:color="auto"/>
        <w:bottom w:val="none" w:sz="0" w:space="0" w:color="auto"/>
        <w:right w:val="none" w:sz="0" w:space="0" w:color="auto"/>
      </w:divBdr>
    </w:div>
    <w:div w:id="1928342976">
      <w:bodyDiv w:val="1"/>
      <w:marLeft w:val="0"/>
      <w:marRight w:val="0"/>
      <w:marTop w:val="0"/>
      <w:marBottom w:val="0"/>
      <w:divBdr>
        <w:top w:val="none" w:sz="0" w:space="0" w:color="auto"/>
        <w:left w:val="none" w:sz="0" w:space="0" w:color="auto"/>
        <w:bottom w:val="none" w:sz="0" w:space="0" w:color="auto"/>
        <w:right w:val="none" w:sz="0" w:space="0" w:color="auto"/>
      </w:divBdr>
    </w:div>
    <w:div w:id="1955862753">
      <w:bodyDiv w:val="1"/>
      <w:marLeft w:val="0"/>
      <w:marRight w:val="0"/>
      <w:marTop w:val="0"/>
      <w:marBottom w:val="0"/>
      <w:divBdr>
        <w:top w:val="none" w:sz="0" w:space="0" w:color="auto"/>
        <w:left w:val="none" w:sz="0" w:space="0" w:color="auto"/>
        <w:bottom w:val="none" w:sz="0" w:space="0" w:color="auto"/>
        <w:right w:val="none" w:sz="0" w:space="0" w:color="auto"/>
      </w:divBdr>
    </w:div>
    <w:div w:id="1994868179">
      <w:bodyDiv w:val="1"/>
      <w:marLeft w:val="0"/>
      <w:marRight w:val="0"/>
      <w:marTop w:val="0"/>
      <w:marBottom w:val="0"/>
      <w:divBdr>
        <w:top w:val="none" w:sz="0" w:space="0" w:color="auto"/>
        <w:left w:val="none" w:sz="0" w:space="0" w:color="auto"/>
        <w:bottom w:val="none" w:sz="0" w:space="0" w:color="auto"/>
        <w:right w:val="none" w:sz="0" w:space="0" w:color="auto"/>
      </w:divBdr>
    </w:div>
    <w:div w:id="2041975529">
      <w:bodyDiv w:val="1"/>
      <w:marLeft w:val="0"/>
      <w:marRight w:val="0"/>
      <w:marTop w:val="0"/>
      <w:marBottom w:val="0"/>
      <w:divBdr>
        <w:top w:val="none" w:sz="0" w:space="0" w:color="auto"/>
        <w:left w:val="none" w:sz="0" w:space="0" w:color="auto"/>
        <w:bottom w:val="none" w:sz="0" w:space="0" w:color="auto"/>
        <w:right w:val="none" w:sz="0" w:space="0" w:color="auto"/>
      </w:divBdr>
    </w:div>
    <w:div w:id="2054503194">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tcd.ie/academicpractice/celebratingexcellence/Trinity-excellence-teaching-awards/" TargetMode="External" Id="rId13" /><Relationship Type="http://schemas.microsoft.com/office/2007/relationships/diagramDrawing" Target="diagrams/drawing1.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academicpractice@tcd.ie" TargetMode="External" Id="rId21" /><Relationship Type="http://schemas.openxmlformats.org/officeDocument/2006/relationships/styles" Target="styles.xml" Id="rId7" /><Relationship Type="http://schemas.openxmlformats.org/officeDocument/2006/relationships/image" Target="media/image1.emf" Id="rId12" /><Relationship Type="http://schemas.openxmlformats.org/officeDocument/2006/relationships/diagramColors" Target="diagrams/colors1.xm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diagramQuickStyle" Target="diagrams/quickStyle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5.xml" Id="rId5" /><Relationship Type="http://schemas.openxmlformats.org/officeDocument/2006/relationships/diagramLayout" Target="diagrams/layout1.xml" Id="rId15" /><Relationship Type="http://schemas.openxmlformats.org/officeDocument/2006/relationships/header" Target="header1.xml" Id="rId23" /><Relationship Type="http://schemas.openxmlformats.org/officeDocument/2006/relationships/footnotes" Target="footnotes.xml" Id="rId10" /><Relationship Type="http://schemas.openxmlformats.org/officeDocument/2006/relationships/hyperlink" Target="mailto:Jade.Concannon@tcd.ie"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diagramData" Target="diagrams/data1.xml" Id="rId14" /><Relationship Type="http://schemas.openxmlformats.org/officeDocument/2006/relationships/hyperlink" Target="http://www.tcd.ie/academicpractice" TargetMode="External" Id="rId22" /><Relationship Type="http://schemas.openxmlformats.org/officeDocument/2006/relationships/theme" Target="theme/theme1.xml" Id="rId27" /><Relationship Type="http://schemas.openxmlformats.org/officeDocument/2006/relationships/glossaryDocument" Target="glossary/document.xml" Id="R8254e93aa38d4e8c" /><Relationship Type="http://schemas.openxmlformats.org/officeDocument/2006/relationships/hyperlink" Target="https://www.tcd.ie/academicpractice/celebratingexcellence/Trinity-excellence-teaching-awards/" TargetMode="External" Id="R7a7ee73a91c94d7e" /></Relationships>
</file>

<file path=word/_rels/footnotes.xml.rels><?xml version="1.0" encoding="UTF-8" standalone="yes"?>
<Relationships xmlns="http://schemas.openxmlformats.org/package/2006/relationships"><Relationship Id="rId1" Type="http://schemas.openxmlformats.org/officeDocument/2006/relationships/hyperlink" Target="https://www.teachingandlearning.ie/wp-content/uploads/NF-2016-National-Professional-Development-Framework-for-all-Staff-Who-Teach-in-Higher-Educ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C2A6F8-B326-4968-B3BD-79BD7E27DBE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IE"/>
        </a:p>
      </dgm:t>
    </dgm:pt>
    <dgm:pt modelId="{5A72303A-6764-4C09-AFCF-4ED69D551210}">
      <dgm:prSet phldrT="[Text]" custT="1"/>
      <dgm:spPr/>
      <dgm:t>
        <a:bodyPr/>
        <a:lstStyle/>
        <a:p>
          <a:r>
            <a:rPr lang="en-IE" sz="1400" b="1">
              <a:latin typeface="Calibri" panose="020F0502020204030204" pitchFamily="34" charset="0"/>
              <a:ea typeface="Calibri" panose="020F0502020204030204" pitchFamily="34" charset="0"/>
              <a:cs typeface="Calibri" panose="020F0502020204030204" pitchFamily="34" charset="0"/>
            </a:rPr>
            <a:t>STAGE 1</a:t>
          </a:r>
        </a:p>
        <a:p>
          <a:r>
            <a:rPr lang="en-IE" sz="1200">
              <a:latin typeface="Calibri" panose="020F0502020204030204" pitchFamily="34" charset="0"/>
              <a:ea typeface="Calibri" panose="020F0502020204030204" pitchFamily="34" charset="0"/>
              <a:cs typeface="Calibri" panose="020F0502020204030204" pitchFamily="34" charset="0"/>
            </a:rPr>
            <a:t>Call for Nominations for Trinity Excellence in Teaching Awards 2024</a:t>
          </a:r>
        </a:p>
      </dgm:t>
    </dgm:pt>
    <dgm:pt modelId="{FB7232CD-BAA1-4A0D-854B-E2F5BDDE6703}" type="sibTrans" cxnId="{6E50D071-C2DF-407C-9FCF-8D7F4C5AA286}">
      <dgm:prSet/>
      <dgm:spPr/>
      <dgm:t>
        <a:bodyPr/>
        <a:lstStyle/>
        <a:p>
          <a:endParaRPr lang="en-IE"/>
        </a:p>
      </dgm:t>
    </dgm:pt>
    <dgm:pt modelId="{323C4997-A523-4BDC-9374-D2BE4980E1A2}" type="parTrans" cxnId="{6E50D071-C2DF-407C-9FCF-8D7F4C5AA286}">
      <dgm:prSet/>
      <dgm:spPr/>
      <dgm:t>
        <a:bodyPr/>
        <a:lstStyle/>
        <a:p>
          <a:endParaRPr lang="en-IE"/>
        </a:p>
      </dgm:t>
    </dgm:pt>
    <dgm:pt modelId="{BAF5366F-9CA7-4662-8E1C-F162A48A9632}">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Closing date for Nominations</a:t>
          </a:r>
        </a:p>
      </dgm:t>
    </dgm:pt>
    <dgm:pt modelId="{58F5C05A-BE10-41B6-9ACC-845484564778}" type="sibTrans" cxnId="{522BBB04-9D9E-4237-906B-A9823C8A3912}">
      <dgm:prSet/>
      <dgm:spPr/>
      <dgm:t>
        <a:bodyPr/>
        <a:lstStyle/>
        <a:p>
          <a:endParaRPr lang="en-IE"/>
        </a:p>
      </dgm:t>
    </dgm:pt>
    <dgm:pt modelId="{46C45C6E-32D2-4B3E-8ED0-85B9D9E896DD}" type="parTrans" cxnId="{522BBB04-9D9E-4237-906B-A9823C8A3912}">
      <dgm:prSet/>
      <dgm:spPr/>
      <dgm:t>
        <a:bodyPr/>
        <a:lstStyle/>
        <a:p>
          <a:endParaRPr lang="en-IE"/>
        </a:p>
      </dgm:t>
    </dgm:pt>
    <dgm:pt modelId="{A021A5F0-FA08-4949-A096-D9F470722834}">
      <dgm:prSet phldrT="[Tex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Nominees notified by Centre for Academic Practice &amp; invited to proceed to Stage 2. </a:t>
          </a:r>
        </a:p>
      </dgm:t>
    </dgm:pt>
    <dgm:pt modelId="{E706CA5E-6E6B-4617-BE78-52AD56B3EC10}" type="sibTrans" cxnId="{705BDD4F-16C8-4E09-A5BB-5CD4EE5FE381}">
      <dgm:prSet/>
      <dgm:spPr/>
      <dgm:t>
        <a:bodyPr/>
        <a:lstStyle/>
        <a:p>
          <a:endParaRPr lang="en-IE"/>
        </a:p>
      </dgm:t>
    </dgm:pt>
    <dgm:pt modelId="{0D0BC45F-BD68-440D-BA87-B42664A38D61}" type="parTrans" cxnId="{705BDD4F-16C8-4E09-A5BB-5CD4EE5FE381}">
      <dgm:prSet/>
      <dgm:spPr/>
      <dgm:t>
        <a:bodyPr/>
        <a:lstStyle/>
        <a:p>
          <a:endParaRPr lang="en-IE"/>
        </a:p>
      </dgm:t>
    </dgm:pt>
    <dgm:pt modelId="{D0CFAACA-899A-457F-A4F6-8F81F6306773}">
      <dgm:prSet custT="1"/>
      <dgm:spPr/>
      <dgm:t>
        <a:bodyPr/>
        <a:lstStyle/>
        <a:p>
          <a:r>
            <a:rPr lang="en-IE" sz="1400" b="1">
              <a:latin typeface="Calibri" panose="020F0502020204030204" pitchFamily="34" charset="0"/>
              <a:ea typeface="Calibri" panose="020F0502020204030204" pitchFamily="34" charset="0"/>
              <a:cs typeface="Calibri" panose="020F0502020204030204" pitchFamily="34" charset="0"/>
            </a:rPr>
            <a:t>STAGE 2: </a:t>
          </a:r>
        </a:p>
        <a:p>
          <a:r>
            <a:rPr lang="en-IE" sz="1200">
              <a:latin typeface="Calibri" panose="020F0502020204030204" pitchFamily="34" charset="0"/>
              <a:ea typeface="Calibri" panose="020F0502020204030204" pitchFamily="34" charset="0"/>
              <a:cs typeface="Calibri" panose="020F0502020204030204" pitchFamily="34" charset="0"/>
            </a:rPr>
            <a:t>Nominees submit TEA to the Centre </a:t>
          </a:r>
          <a:r>
            <a:rPr lang="en-IE" sz="1200">
              <a:solidFill>
                <a:schemeClr val="bg1"/>
              </a:solidFill>
              <a:latin typeface="Calibri" panose="020F0502020204030204" pitchFamily="34" charset="0"/>
              <a:ea typeface="Calibri" panose="020F0502020204030204" pitchFamily="34" charset="0"/>
              <a:cs typeface="Calibri" panose="020F0502020204030204" pitchFamily="34" charset="0"/>
            </a:rPr>
            <a:t>for Academic Practice</a:t>
          </a:r>
        </a:p>
      </dgm:t>
    </dgm:pt>
    <dgm:pt modelId="{97BA8879-F81B-4C4C-B1BB-6353BF733D5C}" type="sibTrans" cxnId="{C4E3799F-9D30-4701-A060-0F25A5913AFA}">
      <dgm:prSet/>
      <dgm:spPr/>
      <dgm:t>
        <a:bodyPr/>
        <a:lstStyle/>
        <a:p>
          <a:endParaRPr lang="en-IE"/>
        </a:p>
      </dgm:t>
    </dgm:pt>
    <dgm:pt modelId="{E52671CD-3C2C-4F21-A68A-510C2208D235}" type="parTrans" cxnId="{C4E3799F-9D30-4701-A060-0F25A5913AFA}">
      <dgm:prSet/>
      <dgm:spPr/>
      <dgm:t>
        <a:bodyPr/>
        <a:lstStyle/>
        <a:p>
          <a:endParaRPr lang="en-IE"/>
        </a:p>
      </dgm:t>
    </dgm:pt>
    <dgm:pt modelId="{FE19B379-34D5-491B-BC0E-15F03C5B581B}">
      <dgm:prSet custT="1"/>
      <dgm:spPr/>
      <dgm:t>
        <a:bodyPr/>
        <a:lstStyle/>
        <a:p>
          <a:r>
            <a:rPr lang="en-IE" sz="1400" b="1">
              <a:latin typeface="Calibri" panose="020F0502020204030204" pitchFamily="34" charset="0"/>
              <a:ea typeface="Calibri" panose="020F0502020204030204" pitchFamily="34" charset="0"/>
              <a:cs typeface="Calibri" panose="020F0502020204030204" pitchFamily="34" charset="0"/>
            </a:rPr>
            <a:t>STAGE 3:</a:t>
          </a:r>
        </a:p>
        <a:p>
          <a:r>
            <a:rPr lang="en-IE" sz="1200">
              <a:latin typeface="Calibri" panose="020F0502020204030204" pitchFamily="34" charset="0"/>
              <a:ea typeface="Calibri" panose="020F0502020204030204" pitchFamily="34" charset="0"/>
              <a:cs typeface="Calibri" panose="020F0502020204030204" pitchFamily="34" charset="0"/>
            </a:rPr>
            <a:t>Nominees notified of School committee's decision. School Award winners invited to proceed to Stage 4. </a:t>
          </a:r>
          <a:endParaRPr lang="en-IE" sz="1200">
            <a:solidFill>
              <a:srgbClr val="FF0000"/>
            </a:solidFill>
            <a:latin typeface="Calibri" panose="020F0502020204030204" pitchFamily="34" charset="0"/>
            <a:ea typeface="Calibri" panose="020F0502020204030204" pitchFamily="34" charset="0"/>
            <a:cs typeface="Calibri" panose="020F0502020204030204" pitchFamily="34" charset="0"/>
          </a:endParaRPr>
        </a:p>
      </dgm:t>
    </dgm:pt>
    <dgm:pt modelId="{C39EAF1D-D67A-432F-9328-7613E155AD78}" type="sibTrans" cxnId="{E366054C-E038-47EB-80CC-3830978101F8}">
      <dgm:prSet/>
      <dgm:spPr/>
      <dgm:t>
        <a:bodyPr/>
        <a:lstStyle/>
        <a:p>
          <a:endParaRPr lang="en-IE"/>
        </a:p>
      </dgm:t>
    </dgm:pt>
    <dgm:pt modelId="{FBD54833-C485-46FC-A586-5619392F33F5}" type="parTrans" cxnId="{E366054C-E038-47EB-80CC-3830978101F8}">
      <dgm:prSet/>
      <dgm:spPr/>
      <dgm:t>
        <a:bodyPr/>
        <a:lstStyle/>
        <a:p>
          <a:endParaRPr lang="en-IE"/>
        </a:p>
      </dgm:t>
    </dgm:pt>
    <dgm:pt modelId="{B1EBBED6-3AF4-4929-9428-05341759F768}">
      <dgm:prSet custT="1"/>
      <dgm:spPr/>
      <dgm:t>
        <a:bodyPr/>
        <a:lstStyle/>
        <a:p>
          <a:r>
            <a:rPr lang="en-IE" sz="1400" b="1">
              <a:latin typeface="Calibri" panose="020F0502020204030204" pitchFamily="34" charset="0"/>
              <a:ea typeface="Calibri" panose="020F0502020204030204" pitchFamily="34" charset="0"/>
              <a:cs typeface="Calibri" panose="020F0502020204030204" pitchFamily="34" charset="0"/>
            </a:rPr>
            <a:t>STAGE 4:</a:t>
          </a:r>
        </a:p>
        <a:p>
          <a:r>
            <a:rPr lang="en-IE" sz="1200">
              <a:latin typeface="Calibri" panose="020F0502020204030204" pitchFamily="34" charset="0"/>
              <a:ea typeface="Calibri" panose="020F0502020204030204" pitchFamily="34" charset="0"/>
              <a:cs typeface="Calibri" panose="020F0502020204030204" pitchFamily="34" charset="0"/>
            </a:rPr>
            <a:t>TETA Nominees submit video and self-evaluation to the Centre for Academic Practice</a:t>
          </a:r>
        </a:p>
      </dgm:t>
    </dgm:pt>
    <dgm:pt modelId="{74409CDE-A3C9-4F44-9A0C-2C9420A43A37}" type="sibTrans" cxnId="{4A6D9EA5-2911-49D4-A0B1-08BF08E77144}">
      <dgm:prSet/>
      <dgm:spPr/>
      <dgm:t>
        <a:bodyPr/>
        <a:lstStyle/>
        <a:p>
          <a:endParaRPr lang="en-IE"/>
        </a:p>
      </dgm:t>
    </dgm:pt>
    <dgm:pt modelId="{C9AA9997-DABC-4855-95F9-BE6E4230521A}" type="parTrans" cxnId="{4A6D9EA5-2911-49D4-A0B1-08BF08E77144}">
      <dgm:prSet/>
      <dgm:spPr/>
      <dgm:t>
        <a:bodyPr/>
        <a:lstStyle/>
        <a:p>
          <a:endParaRPr lang="en-IE"/>
        </a:p>
      </dgm:t>
    </dgm:pt>
    <dgm:pt modelId="{F2A0DAFC-E210-4CF4-B3A8-D5960ACCA318}">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TETA Nominees notified of Institutional Review Panel decision</a:t>
          </a:r>
          <a:r>
            <a:rPr lang="en-IE" sz="1100"/>
            <a:t>.</a:t>
          </a:r>
        </a:p>
      </dgm:t>
    </dgm:pt>
    <dgm:pt modelId="{987D98A3-1C63-4359-8279-24A5F2FA4926}" type="sibTrans" cxnId="{EBFFFBDF-A94C-496F-8DE6-84F02FB0F334}">
      <dgm:prSet/>
      <dgm:spPr/>
      <dgm:t>
        <a:bodyPr/>
        <a:lstStyle/>
        <a:p>
          <a:endParaRPr lang="en-IE"/>
        </a:p>
      </dgm:t>
    </dgm:pt>
    <dgm:pt modelId="{1EAD80B0-28BC-4B49-80AE-DF6FBE1AC155}" type="parTrans" cxnId="{EBFFFBDF-A94C-496F-8DE6-84F02FB0F334}">
      <dgm:prSet/>
      <dgm:spPr/>
      <dgm:t>
        <a:bodyPr/>
        <a:lstStyle/>
        <a:p>
          <a:endParaRPr lang="en-IE"/>
        </a:p>
      </dgm:t>
    </dgm:pt>
    <dgm:pt modelId="{C09B826D-5C79-459F-9B2D-4DB51ACD316B}">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24th May 2024</a:t>
          </a:r>
          <a:r>
            <a:rPr lang="en-IE" sz="1200"/>
            <a:t>	</a:t>
          </a:r>
          <a:r>
            <a:rPr lang="en-IE" sz="1400"/>
            <a:t>				</a:t>
          </a:r>
        </a:p>
      </dgm:t>
    </dgm:pt>
    <dgm:pt modelId="{EAA2C4F1-52A4-4582-B1E5-0E4B2028711C}" type="sibTrans" cxnId="{8139B676-C353-4C79-83A8-6C27CBBE5D9E}">
      <dgm:prSet/>
      <dgm:spPr/>
      <dgm:t>
        <a:bodyPr/>
        <a:lstStyle/>
        <a:p>
          <a:endParaRPr lang="en-IE"/>
        </a:p>
      </dgm:t>
    </dgm:pt>
    <dgm:pt modelId="{17D98F0A-AA58-4600-AC3A-B1F4C24A5CA2}" type="parTrans" cxnId="{8139B676-C353-4C79-83A8-6C27CBBE5D9E}">
      <dgm:prSet/>
      <dgm:spPr/>
      <dgm:t>
        <a:bodyPr/>
        <a:lstStyle/>
        <a:p>
          <a:endParaRPr lang="en-IE"/>
        </a:p>
      </dgm:t>
    </dgm:pt>
    <dgm:pt modelId="{5E380226-AB64-457C-84AC-C44489EA343F}">
      <dgm:prSet custT="1"/>
      <dgm:spPr/>
      <dgm:t>
        <a:bodyPr/>
        <a:lstStyle/>
        <a:p>
          <a:endParaRPr lang="en-IE" sz="1200"/>
        </a:p>
      </dgm:t>
    </dgm:pt>
    <dgm:pt modelId="{05047DBF-C476-4D3E-A802-DB88AC79FFC5}" type="parTrans" cxnId="{C60602C2-5CE6-4608-8AE2-5D34165CC687}">
      <dgm:prSet/>
      <dgm:spPr/>
      <dgm:t>
        <a:bodyPr/>
        <a:lstStyle/>
        <a:p>
          <a:endParaRPr lang="en-IE"/>
        </a:p>
      </dgm:t>
    </dgm:pt>
    <dgm:pt modelId="{07942F09-6DB3-4D11-BF05-22CED77ED86C}" type="sibTrans" cxnId="{C60602C2-5CE6-4608-8AE2-5D34165CC687}">
      <dgm:prSet/>
      <dgm:spPr/>
      <dgm:t>
        <a:bodyPr/>
        <a:lstStyle/>
        <a:p>
          <a:endParaRPr lang="en-IE"/>
        </a:p>
      </dgm:t>
    </dgm:pt>
    <dgm:pt modelId="{E376E9AC-94FE-47B2-8783-CACE005A57FE}">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Tuesday 28th November 2023</a:t>
          </a:r>
        </a:p>
      </dgm:t>
    </dgm:pt>
    <dgm:pt modelId="{5E8FAF86-A3D5-41F6-8D34-12CE7665DC79}" type="parTrans" cxnId="{045AF202-B05F-411A-B23B-0BD835B7B0E4}">
      <dgm:prSet/>
      <dgm:spPr/>
      <dgm:t>
        <a:bodyPr/>
        <a:lstStyle/>
        <a:p>
          <a:endParaRPr lang="en-IE"/>
        </a:p>
      </dgm:t>
    </dgm:pt>
    <dgm:pt modelId="{5BCF6F78-57F6-4B77-9EDC-C8F9B8E5989A}" type="sibTrans" cxnId="{045AF202-B05F-411A-B23B-0BD835B7B0E4}">
      <dgm:prSet/>
      <dgm:spPr/>
      <dgm:t>
        <a:bodyPr/>
        <a:lstStyle/>
        <a:p>
          <a:endParaRPr lang="en-IE"/>
        </a:p>
      </dgm:t>
    </dgm:pt>
    <dgm:pt modelId="{487A16F4-C861-448A-BB63-694E74CAF4B2}">
      <dgm:prSet/>
      <dgm:spPr/>
      <dgm:t>
        <a:bodyPr/>
        <a:lstStyle/>
        <a:p>
          <a:endParaRPr lang="en-IE" sz="1400"/>
        </a:p>
      </dgm:t>
    </dgm:pt>
    <dgm:pt modelId="{ED28608E-7486-4877-B3DC-023986A012ED}" type="parTrans" cxnId="{1DFB6EFB-FD69-458E-B4E2-7C682220E100}">
      <dgm:prSet/>
      <dgm:spPr/>
      <dgm:t>
        <a:bodyPr/>
        <a:lstStyle/>
        <a:p>
          <a:endParaRPr lang="en-IE"/>
        </a:p>
      </dgm:t>
    </dgm:pt>
    <dgm:pt modelId="{71F48CC6-2EF2-4F3F-9167-CBD6878CE18A}" type="sibTrans" cxnId="{1DFB6EFB-FD69-458E-B4E2-7C682220E100}">
      <dgm:prSet/>
      <dgm:spPr/>
      <dgm:t>
        <a:bodyPr/>
        <a:lstStyle/>
        <a:p>
          <a:endParaRPr lang="en-IE"/>
        </a:p>
      </dgm:t>
    </dgm:pt>
    <dgm:pt modelId="{A2F9CB7B-4367-4955-A2E0-81FA837F245B}">
      <dgm:prSet custT="1"/>
      <dgm:spPr/>
      <dgm:t>
        <a:bodyPr/>
        <a:lstStyle/>
        <a:p>
          <a:endParaRPr lang="en-IE" sz="1200"/>
        </a:p>
      </dgm:t>
    </dgm:pt>
    <dgm:pt modelId="{E2B97CF9-31AF-416A-923B-D7A38A8F70C7}" type="parTrans" cxnId="{6B7A110C-60CD-4DBB-A592-A63E87BF573D}">
      <dgm:prSet/>
      <dgm:spPr/>
      <dgm:t>
        <a:bodyPr/>
        <a:lstStyle/>
        <a:p>
          <a:endParaRPr lang="en-IE"/>
        </a:p>
      </dgm:t>
    </dgm:pt>
    <dgm:pt modelId="{297C0885-3D3D-4361-AAE8-00D4856904C3}" type="sibTrans" cxnId="{6B7A110C-60CD-4DBB-A592-A63E87BF573D}">
      <dgm:prSet/>
      <dgm:spPr/>
      <dgm:t>
        <a:bodyPr/>
        <a:lstStyle/>
        <a:p>
          <a:endParaRPr lang="en-IE"/>
        </a:p>
      </dgm:t>
    </dgm:pt>
    <dgm:pt modelId="{8F3FE28E-E627-46DA-BE02-7BB3037ACD12}">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12th January 2024, 12 noon</a:t>
          </a:r>
        </a:p>
      </dgm:t>
    </dgm:pt>
    <dgm:pt modelId="{939DA62F-C7A5-4C71-BB9E-66AC51501A27}" type="parTrans" cxnId="{5FD6F7CF-8768-4F8E-81F0-4AC536083D44}">
      <dgm:prSet/>
      <dgm:spPr/>
      <dgm:t>
        <a:bodyPr/>
        <a:lstStyle/>
        <a:p>
          <a:endParaRPr lang="en-IE"/>
        </a:p>
      </dgm:t>
    </dgm:pt>
    <dgm:pt modelId="{6FF8F109-AF31-42D7-AA5F-299AF1C29933}" type="sibTrans" cxnId="{5FD6F7CF-8768-4F8E-81F0-4AC536083D44}">
      <dgm:prSet/>
      <dgm:spPr/>
      <dgm:t>
        <a:bodyPr/>
        <a:lstStyle/>
        <a:p>
          <a:endParaRPr lang="en-IE"/>
        </a:p>
      </dgm:t>
    </dgm:pt>
    <dgm:pt modelId="{080861F3-ED07-48B6-BB67-9F6F4867D242}">
      <dgm:prSet custT="1"/>
      <dgm:spPr/>
      <dgm:t>
        <a:bodyPr/>
        <a:lstStyle/>
        <a:p>
          <a:endParaRPr lang="en-IE" sz="1200"/>
        </a:p>
      </dgm:t>
    </dgm:pt>
    <dgm:pt modelId="{3AB870BA-04D2-406D-8D4B-F0C89DA21F5B}" type="parTrans" cxnId="{D0D32663-93CF-44E9-B404-F277637DCA9B}">
      <dgm:prSet/>
      <dgm:spPr/>
      <dgm:t>
        <a:bodyPr/>
        <a:lstStyle/>
        <a:p>
          <a:endParaRPr lang="en-IE"/>
        </a:p>
      </dgm:t>
    </dgm:pt>
    <dgm:pt modelId="{D3093AB1-0C23-427D-B81C-E31366168A9C}" type="sibTrans" cxnId="{D0D32663-93CF-44E9-B404-F277637DCA9B}">
      <dgm:prSet/>
      <dgm:spPr/>
      <dgm:t>
        <a:bodyPr/>
        <a:lstStyle/>
        <a:p>
          <a:endParaRPr lang="en-IE"/>
        </a:p>
      </dgm:t>
    </dgm:pt>
    <dgm:pt modelId="{57D2C913-16DA-43D1-A9AB-E05A71D504AB}">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Monday 4th March 2024 </a:t>
          </a:r>
          <a:r>
            <a:rPr lang="en-IE" sz="1100">
              <a:solidFill>
                <a:srgbClr val="FF0000"/>
              </a:solidFill>
              <a:latin typeface="Calibri" panose="020F0502020204030204" pitchFamily="34" charset="0"/>
              <a:ea typeface="Calibri" panose="020F0502020204030204" pitchFamily="34" charset="0"/>
              <a:cs typeface="Calibri" panose="020F0502020204030204" pitchFamily="34" charset="0"/>
            </a:rPr>
            <a:t> </a:t>
          </a:r>
          <a:endParaRPr lang="en-IE" sz="1100"/>
        </a:p>
      </dgm:t>
    </dgm:pt>
    <dgm:pt modelId="{00021F7A-4E9A-405F-9394-543AB3FEAF99}" type="parTrans" cxnId="{C58E72E1-DD94-4C0D-96EB-C4EAEF848D31}">
      <dgm:prSet/>
      <dgm:spPr/>
      <dgm:t>
        <a:bodyPr/>
        <a:lstStyle/>
        <a:p>
          <a:endParaRPr lang="en-IE"/>
        </a:p>
      </dgm:t>
    </dgm:pt>
    <dgm:pt modelId="{171A8443-E21F-4583-B026-ADB3D214888B}" type="sibTrans" cxnId="{C58E72E1-DD94-4C0D-96EB-C4EAEF848D31}">
      <dgm:prSet/>
      <dgm:spPr/>
      <dgm:t>
        <a:bodyPr/>
        <a:lstStyle/>
        <a:p>
          <a:endParaRPr lang="en-IE"/>
        </a:p>
      </dgm:t>
    </dgm:pt>
    <dgm:pt modelId="{BDE1E941-7C6B-42A9-81A9-7D4195380E1E}">
      <dgm:prSet custT="1"/>
      <dgm:spPr/>
      <dgm:t>
        <a:bodyPr/>
        <a:lstStyle/>
        <a:p>
          <a:endParaRPr lang="en-IE" sz="1200"/>
        </a:p>
      </dgm:t>
    </dgm:pt>
    <dgm:pt modelId="{6ECA1B64-4820-4DAB-B7D6-0A388DD5AF48}" type="parTrans" cxnId="{0829E2A8-34D6-4141-BB2F-D9BB4D8F9D0C}">
      <dgm:prSet/>
      <dgm:spPr/>
      <dgm:t>
        <a:bodyPr/>
        <a:lstStyle/>
        <a:p>
          <a:endParaRPr lang="en-IE"/>
        </a:p>
      </dgm:t>
    </dgm:pt>
    <dgm:pt modelId="{B1DAB238-D920-4723-80A3-0E0113ECEF75}" type="sibTrans" cxnId="{0829E2A8-34D6-4141-BB2F-D9BB4D8F9D0C}">
      <dgm:prSet/>
      <dgm:spPr/>
      <dgm:t>
        <a:bodyPr/>
        <a:lstStyle/>
        <a:p>
          <a:endParaRPr lang="en-IE"/>
        </a:p>
      </dgm:t>
    </dgm:pt>
    <dgm:pt modelId="{9319B02B-CD26-4D29-A731-DB1FAD3B056F}">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12th April 2024, 12 noon</a:t>
          </a:r>
        </a:p>
      </dgm:t>
    </dgm:pt>
    <dgm:pt modelId="{B12B9AF3-8A65-47ED-BF9D-1DBFE3BB1EB4}" type="parTrans" cxnId="{D21A8B4D-1E31-4176-A393-EB2003C6DE4C}">
      <dgm:prSet/>
      <dgm:spPr/>
      <dgm:t>
        <a:bodyPr/>
        <a:lstStyle/>
        <a:p>
          <a:endParaRPr lang="en-IE"/>
        </a:p>
      </dgm:t>
    </dgm:pt>
    <dgm:pt modelId="{A71B993A-90C7-437D-916A-4391783C4342}" type="sibTrans" cxnId="{D21A8B4D-1E31-4176-A393-EB2003C6DE4C}">
      <dgm:prSet/>
      <dgm:spPr/>
      <dgm:t>
        <a:bodyPr/>
        <a:lstStyle/>
        <a:p>
          <a:endParaRPr lang="en-IE"/>
        </a:p>
      </dgm:t>
    </dgm:pt>
    <dgm:pt modelId="{A6098482-B762-4387-8B81-FEA750CD0450}">
      <dgm:prSet custT="1"/>
      <dgm:spPr/>
      <dgm:t>
        <a:bodyPr/>
        <a:lstStyle/>
        <a:p>
          <a:endParaRPr lang="en-IE" sz="1200"/>
        </a:p>
      </dgm:t>
    </dgm:pt>
    <dgm:pt modelId="{95681A1D-3013-4792-A145-ACF4A90705EB}" type="parTrans" cxnId="{D7BD2BE2-F9FA-4C36-9CBB-84254BCEC55A}">
      <dgm:prSet/>
      <dgm:spPr/>
      <dgm:t>
        <a:bodyPr/>
        <a:lstStyle/>
        <a:p>
          <a:endParaRPr lang="en-IE"/>
        </a:p>
      </dgm:t>
    </dgm:pt>
    <dgm:pt modelId="{8DE3C656-1A57-4665-922C-12A3A8B0C211}" type="sibTrans" cxnId="{D7BD2BE2-F9FA-4C36-9CBB-84254BCEC55A}">
      <dgm:prSet/>
      <dgm:spPr/>
      <dgm:t>
        <a:bodyPr/>
        <a:lstStyle/>
        <a:p>
          <a:endParaRPr lang="en-IE"/>
        </a:p>
      </dgm:t>
    </dgm:pt>
    <dgm:pt modelId="{D35E07DC-0245-44F3-9CD4-5CCA04A88CD8}">
      <dgm:prSet custT="1"/>
      <dgm:spPr/>
      <dgm:t>
        <a:bodyPr/>
        <a:lstStyle/>
        <a:p>
          <a:endParaRPr lang="en-IE" sz="1400"/>
        </a:p>
      </dgm:t>
    </dgm:pt>
    <dgm:pt modelId="{3BD62E56-C5F0-404A-9585-76BB857CA35D}" type="parTrans" cxnId="{7CC5BEB8-07FF-4051-975D-CAF4831C8A68}">
      <dgm:prSet/>
      <dgm:spPr/>
      <dgm:t>
        <a:bodyPr/>
        <a:lstStyle/>
        <a:p>
          <a:endParaRPr lang="en-IE"/>
        </a:p>
      </dgm:t>
    </dgm:pt>
    <dgm:pt modelId="{2758077F-34B3-49E2-86DB-DB25E164B1D6}" type="sibTrans" cxnId="{7CC5BEB8-07FF-4051-975D-CAF4831C8A68}">
      <dgm:prSet/>
      <dgm:spPr/>
      <dgm:t>
        <a:bodyPr/>
        <a:lstStyle/>
        <a:p>
          <a:endParaRPr lang="en-IE"/>
        </a:p>
      </dgm:t>
    </dgm:pt>
    <dgm:pt modelId="{9002FA0A-2DF7-41FA-975C-114361DB5D79}">
      <dgm:prSet custT="1"/>
      <dgm:spPr/>
      <dgm:t>
        <a:bodyPr/>
        <a:lstStyle/>
        <a:p>
          <a:endParaRPr lang="en-IE" sz="1400"/>
        </a:p>
      </dgm:t>
    </dgm:pt>
    <dgm:pt modelId="{414A3BCA-98F5-49DA-B327-DD7057330BA0}" type="sibTrans" cxnId="{7EA646BB-EF62-43EF-A368-A9DE0ED1AD38}">
      <dgm:prSet/>
      <dgm:spPr/>
      <dgm:t>
        <a:bodyPr/>
        <a:lstStyle/>
        <a:p>
          <a:endParaRPr lang="en-IE"/>
        </a:p>
      </dgm:t>
    </dgm:pt>
    <dgm:pt modelId="{3B0640F0-B51B-4F85-9188-A4A3EF2E83F4}" type="parTrans" cxnId="{7EA646BB-EF62-43EF-A368-A9DE0ED1AD38}">
      <dgm:prSet/>
      <dgm:spPr/>
      <dgm:t>
        <a:bodyPr/>
        <a:lstStyle/>
        <a:p>
          <a:endParaRPr lang="en-IE"/>
        </a:p>
      </dgm:t>
    </dgm:pt>
    <dgm:pt modelId="{10A65718-158E-4BA2-8989-D0CF20F43139}">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17th November 2023</a:t>
          </a:r>
        </a:p>
      </dgm:t>
    </dgm:pt>
    <dgm:pt modelId="{FEA8291B-C3D0-4933-8750-7078FC193B36}" type="sibTrans" cxnId="{F31B6DEE-C984-4A43-BB0F-004919CF1C73}">
      <dgm:prSet/>
      <dgm:spPr/>
      <dgm:t>
        <a:bodyPr/>
        <a:lstStyle/>
        <a:p>
          <a:endParaRPr lang="en-IE"/>
        </a:p>
      </dgm:t>
    </dgm:pt>
    <dgm:pt modelId="{72B3A415-7BF6-4459-9FF2-B83751083FBE}" type="parTrans" cxnId="{F31B6DEE-C984-4A43-BB0F-004919CF1C73}">
      <dgm:prSet/>
      <dgm:spPr/>
      <dgm:t>
        <a:bodyPr/>
        <a:lstStyle/>
        <a:p>
          <a:endParaRPr lang="en-IE"/>
        </a:p>
      </dgm:t>
    </dgm:pt>
    <dgm:pt modelId="{DD1BBE61-883A-4231-BD3E-7D08D4066AD5}">
      <dgm:prSet custT="1"/>
      <dgm:spPr/>
      <dgm:t>
        <a:bodyPr/>
        <a:lstStyle/>
        <a:p>
          <a:r>
            <a:rPr lang="en-IE" sz="1200">
              <a:latin typeface="Calibri" panose="020F0502020204030204" pitchFamily="34" charset="0"/>
              <a:ea typeface="Calibri" panose="020F0502020204030204" pitchFamily="34" charset="0"/>
              <a:cs typeface="Calibri" panose="020F0502020204030204" pitchFamily="34" charset="0"/>
            </a:rPr>
            <a:t>Friday 24th November 2023, </a:t>
          </a:r>
          <a:r>
            <a:rPr lang="en-IE" sz="120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12 noon</a:t>
          </a:r>
        </a:p>
      </dgm:t>
    </dgm:pt>
    <dgm:pt modelId="{43D656B6-5C1B-4A81-93EB-CA0BA91186BD}" type="sibTrans" cxnId="{D295BB31-E841-4F3F-8777-69612D23F21B}">
      <dgm:prSet/>
      <dgm:spPr/>
      <dgm:t>
        <a:bodyPr/>
        <a:lstStyle/>
        <a:p>
          <a:endParaRPr lang="en-IE"/>
        </a:p>
      </dgm:t>
    </dgm:pt>
    <dgm:pt modelId="{E5601930-4419-44F7-9354-F72323510C30}" type="parTrans" cxnId="{D295BB31-E841-4F3F-8777-69612D23F21B}">
      <dgm:prSet/>
      <dgm:spPr/>
      <dgm:t>
        <a:bodyPr/>
        <a:lstStyle/>
        <a:p>
          <a:endParaRPr lang="en-IE"/>
        </a:p>
      </dgm:t>
    </dgm:pt>
    <dgm:pt modelId="{7C0A5553-211E-41CC-BEE7-E3B0DD2F2A44}" type="pres">
      <dgm:prSet presAssocID="{01C2A6F8-B326-4968-B3BD-79BD7E27DBE4}" presName="Name0" presStyleCnt="0">
        <dgm:presLayoutVars>
          <dgm:dir/>
          <dgm:animLvl val="lvl"/>
          <dgm:resizeHandles/>
        </dgm:presLayoutVars>
      </dgm:prSet>
      <dgm:spPr/>
    </dgm:pt>
    <dgm:pt modelId="{FE997E23-B2D1-4A8F-973A-281E97A7EE95}" type="pres">
      <dgm:prSet presAssocID="{5A72303A-6764-4C09-AFCF-4ED69D551210}" presName="linNode" presStyleCnt="0"/>
      <dgm:spPr/>
    </dgm:pt>
    <dgm:pt modelId="{BC41B550-BFD7-4A12-B95B-73F228CD4064}" type="pres">
      <dgm:prSet presAssocID="{5A72303A-6764-4C09-AFCF-4ED69D551210}" presName="parentShp" presStyleLbl="node1" presStyleIdx="0" presStyleCnt="7" custScaleY="129882" custLinFactNeighborX="-6557" custLinFactNeighborY="-669">
        <dgm:presLayoutVars>
          <dgm:bulletEnabled val="1"/>
        </dgm:presLayoutVars>
      </dgm:prSet>
      <dgm:spPr/>
    </dgm:pt>
    <dgm:pt modelId="{93AA6334-F984-4A92-B74A-F5CE5F47FB7D}" type="pres">
      <dgm:prSet presAssocID="{5A72303A-6764-4C09-AFCF-4ED69D551210}" presName="childShp" presStyleLbl="bgAccFollowNode1" presStyleIdx="0" presStyleCnt="7">
        <dgm:presLayoutVars>
          <dgm:bulletEnabled val="1"/>
        </dgm:presLayoutVars>
      </dgm:prSet>
      <dgm:spPr/>
    </dgm:pt>
    <dgm:pt modelId="{0E74A894-430B-427D-8A64-947E581D2ED7}" type="pres">
      <dgm:prSet presAssocID="{FB7232CD-BAA1-4A0D-854B-E2F5BDDE6703}" presName="spacing" presStyleCnt="0"/>
      <dgm:spPr/>
    </dgm:pt>
    <dgm:pt modelId="{A9F7A74C-9437-4793-9768-CA5FF99B76E3}" type="pres">
      <dgm:prSet presAssocID="{BAF5366F-9CA7-4662-8E1C-F162A48A9632}" presName="linNode" presStyleCnt="0"/>
      <dgm:spPr/>
    </dgm:pt>
    <dgm:pt modelId="{0017A798-4A7C-42FA-9E58-AFD24A916CC5}" type="pres">
      <dgm:prSet presAssocID="{BAF5366F-9CA7-4662-8E1C-F162A48A9632}" presName="parentShp" presStyleLbl="node1" presStyleIdx="1" presStyleCnt="7">
        <dgm:presLayoutVars>
          <dgm:bulletEnabled val="1"/>
        </dgm:presLayoutVars>
      </dgm:prSet>
      <dgm:spPr/>
    </dgm:pt>
    <dgm:pt modelId="{0C95F80B-08B9-4471-A012-DFE0139356E8}" type="pres">
      <dgm:prSet presAssocID="{BAF5366F-9CA7-4662-8E1C-F162A48A9632}" presName="childShp" presStyleLbl="bgAccFollowNode1" presStyleIdx="1" presStyleCnt="7">
        <dgm:presLayoutVars>
          <dgm:bulletEnabled val="1"/>
        </dgm:presLayoutVars>
      </dgm:prSet>
      <dgm:spPr/>
    </dgm:pt>
    <dgm:pt modelId="{1C94791B-7D4A-4798-B43A-B94A91DE0114}" type="pres">
      <dgm:prSet presAssocID="{58F5C05A-BE10-41B6-9ACC-845484564778}" presName="spacing" presStyleCnt="0"/>
      <dgm:spPr/>
    </dgm:pt>
    <dgm:pt modelId="{0EC987C0-2630-4426-A4AA-1E5097DFD9CB}" type="pres">
      <dgm:prSet presAssocID="{A021A5F0-FA08-4949-A096-D9F470722834}" presName="linNode" presStyleCnt="0"/>
      <dgm:spPr/>
    </dgm:pt>
    <dgm:pt modelId="{32CD9F0A-28B9-4E0F-A275-A925E24E0332}" type="pres">
      <dgm:prSet presAssocID="{A021A5F0-FA08-4949-A096-D9F470722834}" presName="parentShp" presStyleLbl="node1" presStyleIdx="2" presStyleCnt="7">
        <dgm:presLayoutVars>
          <dgm:bulletEnabled val="1"/>
        </dgm:presLayoutVars>
      </dgm:prSet>
      <dgm:spPr/>
    </dgm:pt>
    <dgm:pt modelId="{F646C021-FB6C-4C4E-9FC2-FB981FDE1A6B}" type="pres">
      <dgm:prSet presAssocID="{A021A5F0-FA08-4949-A096-D9F470722834}" presName="childShp" presStyleLbl="bgAccFollowNode1" presStyleIdx="2" presStyleCnt="7">
        <dgm:presLayoutVars>
          <dgm:bulletEnabled val="1"/>
        </dgm:presLayoutVars>
      </dgm:prSet>
      <dgm:spPr/>
    </dgm:pt>
    <dgm:pt modelId="{5AA7BCEF-5D6D-4BF8-88EB-F02812B997EF}" type="pres">
      <dgm:prSet presAssocID="{E706CA5E-6E6B-4617-BE78-52AD56B3EC10}" presName="spacing" presStyleCnt="0"/>
      <dgm:spPr/>
    </dgm:pt>
    <dgm:pt modelId="{4C3326DC-9983-4E7A-802C-FAF537F6513B}" type="pres">
      <dgm:prSet presAssocID="{D0CFAACA-899A-457F-A4F6-8F81F6306773}" presName="linNode" presStyleCnt="0"/>
      <dgm:spPr/>
    </dgm:pt>
    <dgm:pt modelId="{483C08E4-EBF5-4F5F-82F7-08676D50D612}" type="pres">
      <dgm:prSet presAssocID="{D0CFAACA-899A-457F-A4F6-8F81F6306773}" presName="parentShp" presStyleLbl="node1" presStyleIdx="3" presStyleCnt="7" custScaleY="122316">
        <dgm:presLayoutVars>
          <dgm:bulletEnabled val="1"/>
        </dgm:presLayoutVars>
      </dgm:prSet>
      <dgm:spPr/>
    </dgm:pt>
    <dgm:pt modelId="{EE143323-2408-49B8-84B4-4AB9EB47886C}" type="pres">
      <dgm:prSet presAssocID="{D0CFAACA-899A-457F-A4F6-8F81F6306773}" presName="childShp" presStyleLbl="bgAccFollowNode1" presStyleIdx="3" presStyleCnt="7">
        <dgm:presLayoutVars>
          <dgm:bulletEnabled val="1"/>
        </dgm:presLayoutVars>
      </dgm:prSet>
      <dgm:spPr/>
    </dgm:pt>
    <dgm:pt modelId="{BD1ECD95-15E7-4A43-AED2-33C3E79945D4}" type="pres">
      <dgm:prSet presAssocID="{97BA8879-F81B-4C4C-B1BB-6353BF733D5C}" presName="spacing" presStyleCnt="0"/>
      <dgm:spPr/>
    </dgm:pt>
    <dgm:pt modelId="{C38DD6CA-207A-4461-9BF3-8C27F3D7B6B4}" type="pres">
      <dgm:prSet presAssocID="{FE19B379-34D5-491B-BC0E-15F03C5B581B}" presName="linNode" presStyleCnt="0"/>
      <dgm:spPr/>
    </dgm:pt>
    <dgm:pt modelId="{8A1ACB01-1AFA-442B-90AF-A44CB43A04CB}" type="pres">
      <dgm:prSet presAssocID="{FE19B379-34D5-491B-BC0E-15F03C5B581B}" presName="parentShp" presStyleLbl="node1" presStyleIdx="4" presStyleCnt="7" custScaleY="155025">
        <dgm:presLayoutVars>
          <dgm:bulletEnabled val="1"/>
        </dgm:presLayoutVars>
      </dgm:prSet>
      <dgm:spPr/>
    </dgm:pt>
    <dgm:pt modelId="{8EAFEB70-948F-465A-AEEE-3B6811BEF288}" type="pres">
      <dgm:prSet presAssocID="{FE19B379-34D5-491B-BC0E-15F03C5B581B}" presName="childShp" presStyleLbl="bgAccFollowNode1" presStyleIdx="4" presStyleCnt="7">
        <dgm:presLayoutVars>
          <dgm:bulletEnabled val="1"/>
        </dgm:presLayoutVars>
      </dgm:prSet>
      <dgm:spPr/>
    </dgm:pt>
    <dgm:pt modelId="{D182B428-5546-4F80-A0E2-E95E04207D9D}" type="pres">
      <dgm:prSet presAssocID="{C39EAF1D-D67A-432F-9328-7613E155AD78}" presName="spacing" presStyleCnt="0"/>
      <dgm:spPr/>
    </dgm:pt>
    <dgm:pt modelId="{A215281B-F901-4BF1-AFAB-91B4155FD92F}" type="pres">
      <dgm:prSet presAssocID="{B1EBBED6-3AF4-4929-9428-05341759F768}" presName="linNode" presStyleCnt="0"/>
      <dgm:spPr/>
    </dgm:pt>
    <dgm:pt modelId="{83D4F4CC-6DB7-41F4-B798-4CFC4FF6EFCE}" type="pres">
      <dgm:prSet presAssocID="{B1EBBED6-3AF4-4929-9428-05341759F768}" presName="parentShp" presStyleLbl="node1" presStyleIdx="5" presStyleCnt="7" custScaleY="132008">
        <dgm:presLayoutVars>
          <dgm:bulletEnabled val="1"/>
        </dgm:presLayoutVars>
      </dgm:prSet>
      <dgm:spPr/>
    </dgm:pt>
    <dgm:pt modelId="{41DF7CD1-D00C-4E8D-836C-76C5EB337786}" type="pres">
      <dgm:prSet presAssocID="{B1EBBED6-3AF4-4929-9428-05341759F768}" presName="childShp" presStyleLbl="bgAccFollowNode1" presStyleIdx="5" presStyleCnt="7">
        <dgm:presLayoutVars>
          <dgm:bulletEnabled val="1"/>
        </dgm:presLayoutVars>
      </dgm:prSet>
      <dgm:spPr/>
    </dgm:pt>
    <dgm:pt modelId="{404E9071-3B4C-40F9-818E-5376B65BEEE2}" type="pres">
      <dgm:prSet presAssocID="{74409CDE-A3C9-4F44-9A0C-2C9420A43A37}" presName="spacing" presStyleCnt="0"/>
      <dgm:spPr/>
    </dgm:pt>
    <dgm:pt modelId="{84891AC9-2C0F-4B1A-BEEB-3D03EE583257}" type="pres">
      <dgm:prSet presAssocID="{F2A0DAFC-E210-4CF4-B3A8-D5960ACCA318}" presName="linNode" presStyleCnt="0"/>
      <dgm:spPr/>
    </dgm:pt>
    <dgm:pt modelId="{09082579-7A94-45FC-B60F-52098BBD5C22}" type="pres">
      <dgm:prSet presAssocID="{F2A0DAFC-E210-4CF4-B3A8-D5960ACCA318}" presName="parentShp" presStyleLbl="node1" presStyleIdx="6" presStyleCnt="7">
        <dgm:presLayoutVars>
          <dgm:bulletEnabled val="1"/>
        </dgm:presLayoutVars>
      </dgm:prSet>
      <dgm:spPr/>
    </dgm:pt>
    <dgm:pt modelId="{D7E599FB-F44A-4DEC-8895-F531463FF219}" type="pres">
      <dgm:prSet presAssocID="{F2A0DAFC-E210-4CF4-B3A8-D5960ACCA318}" presName="childShp" presStyleLbl="bgAccFollowNode1" presStyleIdx="6" presStyleCnt="7">
        <dgm:presLayoutVars>
          <dgm:bulletEnabled val="1"/>
        </dgm:presLayoutVars>
      </dgm:prSet>
      <dgm:spPr/>
    </dgm:pt>
  </dgm:ptLst>
  <dgm:cxnLst>
    <dgm:cxn modelId="{045AF202-B05F-411A-B23B-0BD835B7B0E4}" srcId="{A021A5F0-FA08-4949-A096-D9F470722834}" destId="{E376E9AC-94FE-47B2-8783-CACE005A57FE}" srcOrd="1" destOrd="0" parTransId="{5E8FAF86-A3D5-41F6-8D34-12CE7665DC79}" sibTransId="{5BCF6F78-57F6-4B77-9EDC-C8F9B8E5989A}"/>
    <dgm:cxn modelId="{522BBB04-9D9E-4237-906B-A9823C8A3912}" srcId="{01C2A6F8-B326-4968-B3BD-79BD7E27DBE4}" destId="{BAF5366F-9CA7-4662-8E1C-F162A48A9632}" srcOrd="1" destOrd="0" parTransId="{46C45C6E-32D2-4B3E-8ED0-85B9D9E896DD}" sibTransId="{58F5C05A-BE10-41B6-9ACC-845484564778}"/>
    <dgm:cxn modelId="{61DBC905-F559-4EE8-B1A5-A6C23E946A6A}" type="presOf" srcId="{8F3FE28E-E627-46DA-BE02-7BB3037ACD12}" destId="{EE143323-2408-49B8-84B4-4AB9EB47886C}" srcOrd="0" destOrd="1" presId="urn:microsoft.com/office/officeart/2005/8/layout/vList6"/>
    <dgm:cxn modelId="{6B7A110C-60CD-4DBB-A592-A63E87BF573D}" srcId="{A021A5F0-FA08-4949-A096-D9F470722834}" destId="{A2F9CB7B-4367-4955-A2E0-81FA837F245B}" srcOrd="0" destOrd="0" parTransId="{E2B97CF9-31AF-416A-923B-D7A38A8F70C7}" sibTransId="{297C0885-3D3D-4361-AAE8-00D4856904C3}"/>
    <dgm:cxn modelId="{14888D0F-FB61-41F9-922F-D33EB3092657}" type="presOf" srcId="{487A16F4-C861-448A-BB63-694E74CAF4B2}" destId="{D7E599FB-F44A-4DEC-8895-F531463FF219}" srcOrd="0" destOrd="2" presId="urn:microsoft.com/office/officeart/2005/8/layout/vList6"/>
    <dgm:cxn modelId="{F2933913-473B-4537-B207-ADE4BA5964AD}" type="presOf" srcId="{9002FA0A-2DF7-41FA-975C-114361DB5D79}" destId="{93AA6334-F984-4A92-B74A-F5CE5F47FB7D}" srcOrd="0" destOrd="0" presId="urn:microsoft.com/office/officeart/2005/8/layout/vList6"/>
    <dgm:cxn modelId="{C01EEF16-CFE1-48C5-AF25-653A1E47524C}" type="presOf" srcId="{57D2C913-16DA-43D1-A9AB-E05A71D504AB}" destId="{8EAFEB70-948F-465A-AEEE-3B6811BEF288}" srcOrd="0" destOrd="1" presId="urn:microsoft.com/office/officeart/2005/8/layout/vList6"/>
    <dgm:cxn modelId="{774AE11B-24E3-432C-874D-C5A416F7F1E3}" type="presOf" srcId="{B1EBBED6-3AF4-4929-9428-05341759F768}" destId="{83D4F4CC-6DB7-41F4-B798-4CFC4FF6EFCE}" srcOrd="0" destOrd="0" presId="urn:microsoft.com/office/officeart/2005/8/layout/vList6"/>
    <dgm:cxn modelId="{FE2B3128-268C-469E-A778-BDFF3C4D53D7}" type="presOf" srcId="{A2F9CB7B-4367-4955-A2E0-81FA837F245B}" destId="{F646C021-FB6C-4C4E-9FC2-FB981FDE1A6B}" srcOrd="0" destOrd="0" presId="urn:microsoft.com/office/officeart/2005/8/layout/vList6"/>
    <dgm:cxn modelId="{E7C69D2C-C692-4FB2-AAD6-303D55DE54CC}" type="presOf" srcId="{D35E07DC-0245-44F3-9CD4-5CCA04A88CD8}" destId="{D7E599FB-F44A-4DEC-8895-F531463FF219}" srcOrd="0" destOrd="0" presId="urn:microsoft.com/office/officeart/2005/8/layout/vList6"/>
    <dgm:cxn modelId="{D295BB31-E841-4F3F-8777-69612D23F21B}" srcId="{BAF5366F-9CA7-4662-8E1C-F162A48A9632}" destId="{DD1BBE61-883A-4231-BD3E-7D08D4066AD5}" srcOrd="1" destOrd="0" parTransId="{E5601930-4419-44F7-9354-F72323510C30}" sibTransId="{43D656B6-5C1B-4A81-93EB-CA0BA91186BD}"/>
    <dgm:cxn modelId="{2F14FD39-6864-42B0-AB0F-2069EC12498C}" type="presOf" srcId="{D0CFAACA-899A-457F-A4F6-8F81F6306773}" destId="{483C08E4-EBF5-4F5F-82F7-08676D50D612}" srcOrd="0" destOrd="0" presId="urn:microsoft.com/office/officeart/2005/8/layout/vList6"/>
    <dgm:cxn modelId="{9B8CC241-8637-40E2-A72E-22DC028E6003}" type="presOf" srcId="{A021A5F0-FA08-4949-A096-D9F470722834}" destId="{32CD9F0A-28B9-4E0F-A275-A925E24E0332}" srcOrd="0" destOrd="0" presId="urn:microsoft.com/office/officeart/2005/8/layout/vList6"/>
    <dgm:cxn modelId="{D0D32663-93CF-44E9-B404-F277637DCA9B}" srcId="{D0CFAACA-899A-457F-A4F6-8F81F6306773}" destId="{080861F3-ED07-48B6-BB67-9F6F4867D242}" srcOrd="0" destOrd="0" parTransId="{3AB870BA-04D2-406D-8D4B-F0C89DA21F5B}" sibTransId="{D3093AB1-0C23-427D-B81C-E31366168A9C}"/>
    <dgm:cxn modelId="{E366054C-E038-47EB-80CC-3830978101F8}" srcId="{01C2A6F8-B326-4968-B3BD-79BD7E27DBE4}" destId="{FE19B379-34D5-491B-BC0E-15F03C5B581B}" srcOrd="4" destOrd="0" parTransId="{FBD54833-C485-46FC-A586-5619392F33F5}" sibTransId="{C39EAF1D-D67A-432F-9328-7613E155AD78}"/>
    <dgm:cxn modelId="{D21A8B4D-1E31-4176-A393-EB2003C6DE4C}" srcId="{B1EBBED6-3AF4-4929-9428-05341759F768}" destId="{9319B02B-CD26-4D29-A731-DB1FAD3B056F}" srcOrd="1" destOrd="0" parTransId="{B12B9AF3-8A65-47ED-BF9D-1DBFE3BB1EB4}" sibTransId="{A71B993A-90C7-437D-916A-4391783C4342}"/>
    <dgm:cxn modelId="{2CC98A6E-C233-42DF-B2D1-4BF08FABE25C}" type="presOf" srcId="{5A72303A-6764-4C09-AFCF-4ED69D551210}" destId="{BC41B550-BFD7-4A12-B95B-73F228CD4064}" srcOrd="0" destOrd="0" presId="urn:microsoft.com/office/officeart/2005/8/layout/vList6"/>
    <dgm:cxn modelId="{705BDD4F-16C8-4E09-A5BB-5CD4EE5FE381}" srcId="{01C2A6F8-B326-4968-B3BD-79BD7E27DBE4}" destId="{A021A5F0-FA08-4949-A096-D9F470722834}" srcOrd="2" destOrd="0" parTransId="{0D0BC45F-BD68-440D-BA87-B42664A38D61}" sibTransId="{E706CA5E-6E6B-4617-BE78-52AD56B3EC10}"/>
    <dgm:cxn modelId="{6E50D071-C2DF-407C-9FCF-8D7F4C5AA286}" srcId="{01C2A6F8-B326-4968-B3BD-79BD7E27DBE4}" destId="{5A72303A-6764-4C09-AFCF-4ED69D551210}" srcOrd="0" destOrd="0" parTransId="{323C4997-A523-4BDC-9374-D2BE4980E1A2}" sibTransId="{FB7232CD-BAA1-4A0D-854B-E2F5BDDE6703}"/>
    <dgm:cxn modelId="{8139B676-C353-4C79-83A8-6C27CBBE5D9E}" srcId="{F2A0DAFC-E210-4CF4-B3A8-D5960ACCA318}" destId="{C09B826D-5C79-459F-9B2D-4DB51ACD316B}" srcOrd="1" destOrd="0" parTransId="{17D98F0A-AA58-4600-AC3A-B1F4C24A5CA2}" sibTransId="{EAA2C4F1-52A4-4582-B1E5-0E4B2028711C}"/>
    <dgm:cxn modelId="{971C8A5A-460C-4FFC-95C8-84B3EC263210}" type="presOf" srcId="{F2A0DAFC-E210-4CF4-B3A8-D5960ACCA318}" destId="{09082579-7A94-45FC-B60F-52098BBD5C22}" srcOrd="0" destOrd="0" presId="urn:microsoft.com/office/officeart/2005/8/layout/vList6"/>
    <dgm:cxn modelId="{864A287C-D207-46BE-8C8D-921528D962AD}" type="presOf" srcId="{DD1BBE61-883A-4231-BD3E-7D08D4066AD5}" destId="{0C95F80B-08B9-4471-A012-DFE0139356E8}" srcOrd="0" destOrd="1" presId="urn:microsoft.com/office/officeart/2005/8/layout/vList6"/>
    <dgm:cxn modelId="{4A169B7F-70FB-4718-9F7A-3E8C86508A7B}" type="presOf" srcId="{01C2A6F8-B326-4968-B3BD-79BD7E27DBE4}" destId="{7C0A5553-211E-41CC-BEE7-E3B0DD2F2A44}" srcOrd="0" destOrd="0" presId="urn:microsoft.com/office/officeart/2005/8/layout/vList6"/>
    <dgm:cxn modelId="{6CFC899C-4F1A-48AC-B9FB-E7B82FB017C1}" type="presOf" srcId="{C09B826D-5C79-459F-9B2D-4DB51ACD316B}" destId="{D7E599FB-F44A-4DEC-8895-F531463FF219}" srcOrd="0" destOrd="1" presId="urn:microsoft.com/office/officeart/2005/8/layout/vList6"/>
    <dgm:cxn modelId="{C4E3799F-9D30-4701-A060-0F25A5913AFA}" srcId="{01C2A6F8-B326-4968-B3BD-79BD7E27DBE4}" destId="{D0CFAACA-899A-457F-A4F6-8F81F6306773}" srcOrd="3" destOrd="0" parTransId="{E52671CD-3C2C-4F21-A68A-510C2208D235}" sibTransId="{97BA8879-F81B-4C4C-B1BB-6353BF733D5C}"/>
    <dgm:cxn modelId="{151541A4-E08B-470B-AC42-211160B119A2}" type="presOf" srcId="{BDE1E941-7C6B-42A9-81A9-7D4195380E1E}" destId="{8EAFEB70-948F-465A-AEEE-3B6811BEF288}" srcOrd="0" destOrd="0" presId="urn:microsoft.com/office/officeart/2005/8/layout/vList6"/>
    <dgm:cxn modelId="{4A6D9EA5-2911-49D4-A0B1-08BF08E77144}" srcId="{01C2A6F8-B326-4968-B3BD-79BD7E27DBE4}" destId="{B1EBBED6-3AF4-4929-9428-05341759F768}" srcOrd="5" destOrd="0" parTransId="{C9AA9997-DABC-4855-95F9-BE6E4230521A}" sibTransId="{74409CDE-A3C9-4F44-9A0C-2C9420A43A37}"/>
    <dgm:cxn modelId="{AC8A93A7-3DDB-4203-B645-37C594A38DD9}" type="presOf" srcId="{5E380226-AB64-457C-84AC-C44489EA343F}" destId="{0C95F80B-08B9-4471-A012-DFE0139356E8}" srcOrd="0" destOrd="0" presId="urn:microsoft.com/office/officeart/2005/8/layout/vList6"/>
    <dgm:cxn modelId="{0829E2A8-34D6-4141-BB2F-D9BB4D8F9D0C}" srcId="{FE19B379-34D5-491B-BC0E-15F03C5B581B}" destId="{BDE1E941-7C6B-42A9-81A9-7D4195380E1E}" srcOrd="0" destOrd="0" parTransId="{6ECA1B64-4820-4DAB-B7D6-0A388DD5AF48}" sibTransId="{B1DAB238-D920-4723-80A3-0E0113ECEF75}"/>
    <dgm:cxn modelId="{3D30B6AB-4FB0-4296-B9BE-155664FD932E}" type="presOf" srcId="{9319B02B-CD26-4D29-A731-DB1FAD3B056F}" destId="{41DF7CD1-D00C-4E8D-836C-76C5EB337786}" srcOrd="0" destOrd="1" presId="urn:microsoft.com/office/officeart/2005/8/layout/vList6"/>
    <dgm:cxn modelId="{DEDB21AD-9E55-40E1-8B36-87FB0B1D40D8}" type="presOf" srcId="{080861F3-ED07-48B6-BB67-9F6F4867D242}" destId="{EE143323-2408-49B8-84B4-4AB9EB47886C}" srcOrd="0" destOrd="0" presId="urn:microsoft.com/office/officeart/2005/8/layout/vList6"/>
    <dgm:cxn modelId="{7CC5BEB8-07FF-4051-975D-CAF4831C8A68}" srcId="{F2A0DAFC-E210-4CF4-B3A8-D5960ACCA318}" destId="{D35E07DC-0245-44F3-9CD4-5CCA04A88CD8}" srcOrd="0" destOrd="0" parTransId="{3BD62E56-C5F0-404A-9585-76BB857CA35D}" sibTransId="{2758077F-34B3-49E2-86DB-DB25E164B1D6}"/>
    <dgm:cxn modelId="{7EA646BB-EF62-43EF-A368-A9DE0ED1AD38}" srcId="{5A72303A-6764-4C09-AFCF-4ED69D551210}" destId="{9002FA0A-2DF7-41FA-975C-114361DB5D79}" srcOrd="0" destOrd="0" parTransId="{3B0640F0-B51B-4F85-9188-A4A3EF2E83F4}" sibTransId="{414A3BCA-98F5-49DA-B327-DD7057330BA0}"/>
    <dgm:cxn modelId="{755FDCBF-92F5-49EB-A462-7AF5673CC5B8}" type="presOf" srcId="{FE19B379-34D5-491B-BC0E-15F03C5B581B}" destId="{8A1ACB01-1AFA-442B-90AF-A44CB43A04CB}" srcOrd="0" destOrd="0" presId="urn:microsoft.com/office/officeart/2005/8/layout/vList6"/>
    <dgm:cxn modelId="{C60602C2-5CE6-4608-8AE2-5D34165CC687}" srcId="{BAF5366F-9CA7-4662-8E1C-F162A48A9632}" destId="{5E380226-AB64-457C-84AC-C44489EA343F}" srcOrd="0" destOrd="0" parTransId="{05047DBF-C476-4D3E-A802-DB88AC79FFC5}" sibTransId="{07942F09-6DB3-4D11-BF05-22CED77ED86C}"/>
    <dgm:cxn modelId="{4319ADC4-F840-4EE6-822B-8C9C11E3BD71}" type="presOf" srcId="{E376E9AC-94FE-47B2-8783-CACE005A57FE}" destId="{F646C021-FB6C-4C4E-9FC2-FB981FDE1A6B}" srcOrd="0" destOrd="1" presId="urn:microsoft.com/office/officeart/2005/8/layout/vList6"/>
    <dgm:cxn modelId="{5FD6F7CF-8768-4F8E-81F0-4AC536083D44}" srcId="{D0CFAACA-899A-457F-A4F6-8F81F6306773}" destId="{8F3FE28E-E627-46DA-BE02-7BB3037ACD12}" srcOrd="1" destOrd="0" parTransId="{939DA62F-C7A5-4C71-BB9E-66AC51501A27}" sibTransId="{6FF8F109-AF31-42D7-AA5F-299AF1C29933}"/>
    <dgm:cxn modelId="{345C1BDE-E4F3-45D0-90C9-950B8EA23F38}" type="presOf" srcId="{A6098482-B762-4387-8B81-FEA750CD0450}" destId="{41DF7CD1-D00C-4E8D-836C-76C5EB337786}" srcOrd="0" destOrd="0" presId="urn:microsoft.com/office/officeart/2005/8/layout/vList6"/>
    <dgm:cxn modelId="{EBFFFBDF-A94C-496F-8DE6-84F02FB0F334}" srcId="{01C2A6F8-B326-4968-B3BD-79BD7E27DBE4}" destId="{F2A0DAFC-E210-4CF4-B3A8-D5960ACCA318}" srcOrd="6" destOrd="0" parTransId="{1EAD80B0-28BC-4B49-80AE-DF6FBE1AC155}" sibTransId="{987D98A3-1C63-4359-8279-24A5F2FA4926}"/>
    <dgm:cxn modelId="{C58E72E1-DD94-4C0D-96EB-C4EAEF848D31}" srcId="{FE19B379-34D5-491B-BC0E-15F03C5B581B}" destId="{57D2C913-16DA-43D1-A9AB-E05A71D504AB}" srcOrd="1" destOrd="0" parTransId="{00021F7A-4E9A-405F-9394-543AB3FEAF99}" sibTransId="{171A8443-E21F-4583-B026-ADB3D214888B}"/>
    <dgm:cxn modelId="{D7BD2BE2-F9FA-4C36-9CBB-84254BCEC55A}" srcId="{B1EBBED6-3AF4-4929-9428-05341759F768}" destId="{A6098482-B762-4387-8B81-FEA750CD0450}" srcOrd="0" destOrd="0" parTransId="{95681A1D-3013-4792-A145-ACF4A90705EB}" sibTransId="{8DE3C656-1A57-4665-922C-12A3A8B0C211}"/>
    <dgm:cxn modelId="{364D66EE-F283-4D37-8126-ED49F7E86EBE}" type="presOf" srcId="{10A65718-158E-4BA2-8989-D0CF20F43139}" destId="{93AA6334-F984-4A92-B74A-F5CE5F47FB7D}" srcOrd="0" destOrd="1" presId="urn:microsoft.com/office/officeart/2005/8/layout/vList6"/>
    <dgm:cxn modelId="{F31B6DEE-C984-4A43-BB0F-004919CF1C73}" srcId="{5A72303A-6764-4C09-AFCF-4ED69D551210}" destId="{10A65718-158E-4BA2-8989-D0CF20F43139}" srcOrd="1" destOrd="0" parTransId="{72B3A415-7BF6-4459-9FF2-B83751083FBE}" sibTransId="{FEA8291B-C3D0-4933-8750-7078FC193B36}"/>
    <dgm:cxn modelId="{1DFB6EFB-FD69-458E-B4E2-7C682220E100}" srcId="{F2A0DAFC-E210-4CF4-B3A8-D5960ACCA318}" destId="{487A16F4-C861-448A-BB63-694E74CAF4B2}" srcOrd="2" destOrd="0" parTransId="{ED28608E-7486-4877-B3DC-023986A012ED}" sibTransId="{71F48CC6-2EF2-4F3F-9167-CBD6878CE18A}"/>
    <dgm:cxn modelId="{F32433FC-4B44-49F5-9926-FDDFC0E480F5}" type="presOf" srcId="{BAF5366F-9CA7-4662-8E1C-F162A48A9632}" destId="{0017A798-4A7C-42FA-9E58-AFD24A916CC5}" srcOrd="0" destOrd="0" presId="urn:microsoft.com/office/officeart/2005/8/layout/vList6"/>
    <dgm:cxn modelId="{FDE37C05-58FC-4CBF-B055-7FE9130688EC}" type="presParOf" srcId="{7C0A5553-211E-41CC-BEE7-E3B0DD2F2A44}" destId="{FE997E23-B2D1-4A8F-973A-281E97A7EE95}" srcOrd="0" destOrd="0" presId="urn:microsoft.com/office/officeart/2005/8/layout/vList6"/>
    <dgm:cxn modelId="{60771C07-BE01-4D0E-9598-CAC37F4B9CB3}" type="presParOf" srcId="{FE997E23-B2D1-4A8F-973A-281E97A7EE95}" destId="{BC41B550-BFD7-4A12-B95B-73F228CD4064}" srcOrd="0" destOrd="0" presId="urn:microsoft.com/office/officeart/2005/8/layout/vList6"/>
    <dgm:cxn modelId="{7F823CE8-02A4-4C98-A907-80D791E69828}" type="presParOf" srcId="{FE997E23-B2D1-4A8F-973A-281E97A7EE95}" destId="{93AA6334-F984-4A92-B74A-F5CE5F47FB7D}" srcOrd="1" destOrd="0" presId="urn:microsoft.com/office/officeart/2005/8/layout/vList6"/>
    <dgm:cxn modelId="{80431C18-0AD6-45FC-952B-34AA2365BBDE}" type="presParOf" srcId="{7C0A5553-211E-41CC-BEE7-E3B0DD2F2A44}" destId="{0E74A894-430B-427D-8A64-947E581D2ED7}" srcOrd="1" destOrd="0" presId="urn:microsoft.com/office/officeart/2005/8/layout/vList6"/>
    <dgm:cxn modelId="{624BDB7C-4BAA-4075-90EC-280A97707EDE}" type="presParOf" srcId="{7C0A5553-211E-41CC-BEE7-E3B0DD2F2A44}" destId="{A9F7A74C-9437-4793-9768-CA5FF99B76E3}" srcOrd="2" destOrd="0" presId="urn:microsoft.com/office/officeart/2005/8/layout/vList6"/>
    <dgm:cxn modelId="{691A2C76-6DC1-4668-B099-721D46214028}" type="presParOf" srcId="{A9F7A74C-9437-4793-9768-CA5FF99B76E3}" destId="{0017A798-4A7C-42FA-9E58-AFD24A916CC5}" srcOrd="0" destOrd="0" presId="urn:microsoft.com/office/officeart/2005/8/layout/vList6"/>
    <dgm:cxn modelId="{4088CF2D-8503-4E4B-8044-A23F2B823EAF}" type="presParOf" srcId="{A9F7A74C-9437-4793-9768-CA5FF99B76E3}" destId="{0C95F80B-08B9-4471-A012-DFE0139356E8}" srcOrd="1" destOrd="0" presId="urn:microsoft.com/office/officeart/2005/8/layout/vList6"/>
    <dgm:cxn modelId="{A8DCEE6A-636F-43CE-9B3A-1028A68CF4EF}" type="presParOf" srcId="{7C0A5553-211E-41CC-BEE7-E3B0DD2F2A44}" destId="{1C94791B-7D4A-4798-B43A-B94A91DE0114}" srcOrd="3" destOrd="0" presId="urn:microsoft.com/office/officeart/2005/8/layout/vList6"/>
    <dgm:cxn modelId="{DFECE0C4-14D8-46BB-8841-188B19E13B93}" type="presParOf" srcId="{7C0A5553-211E-41CC-BEE7-E3B0DD2F2A44}" destId="{0EC987C0-2630-4426-A4AA-1E5097DFD9CB}" srcOrd="4" destOrd="0" presId="urn:microsoft.com/office/officeart/2005/8/layout/vList6"/>
    <dgm:cxn modelId="{43A3074B-2B29-400E-A937-DB41B2C7E93D}" type="presParOf" srcId="{0EC987C0-2630-4426-A4AA-1E5097DFD9CB}" destId="{32CD9F0A-28B9-4E0F-A275-A925E24E0332}" srcOrd="0" destOrd="0" presId="urn:microsoft.com/office/officeart/2005/8/layout/vList6"/>
    <dgm:cxn modelId="{A0F36E5F-F1D8-4B31-9927-9A562B0DBC7A}" type="presParOf" srcId="{0EC987C0-2630-4426-A4AA-1E5097DFD9CB}" destId="{F646C021-FB6C-4C4E-9FC2-FB981FDE1A6B}" srcOrd="1" destOrd="0" presId="urn:microsoft.com/office/officeart/2005/8/layout/vList6"/>
    <dgm:cxn modelId="{7A4DB059-22C0-470C-983D-F35F0C33B8C8}" type="presParOf" srcId="{7C0A5553-211E-41CC-BEE7-E3B0DD2F2A44}" destId="{5AA7BCEF-5D6D-4BF8-88EB-F02812B997EF}" srcOrd="5" destOrd="0" presId="urn:microsoft.com/office/officeart/2005/8/layout/vList6"/>
    <dgm:cxn modelId="{F0D2108B-C53B-46E8-B6F9-058F984864F8}" type="presParOf" srcId="{7C0A5553-211E-41CC-BEE7-E3B0DD2F2A44}" destId="{4C3326DC-9983-4E7A-802C-FAF537F6513B}" srcOrd="6" destOrd="0" presId="urn:microsoft.com/office/officeart/2005/8/layout/vList6"/>
    <dgm:cxn modelId="{135673A9-F0DB-465F-8AA1-6D9277C6C8F6}" type="presParOf" srcId="{4C3326DC-9983-4E7A-802C-FAF537F6513B}" destId="{483C08E4-EBF5-4F5F-82F7-08676D50D612}" srcOrd="0" destOrd="0" presId="urn:microsoft.com/office/officeart/2005/8/layout/vList6"/>
    <dgm:cxn modelId="{82B51558-2DF5-4A15-9CF1-78304BA46AAF}" type="presParOf" srcId="{4C3326DC-9983-4E7A-802C-FAF537F6513B}" destId="{EE143323-2408-49B8-84B4-4AB9EB47886C}" srcOrd="1" destOrd="0" presId="urn:microsoft.com/office/officeart/2005/8/layout/vList6"/>
    <dgm:cxn modelId="{D626E262-2436-4FCF-81E4-E7821D15481C}" type="presParOf" srcId="{7C0A5553-211E-41CC-BEE7-E3B0DD2F2A44}" destId="{BD1ECD95-15E7-4A43-AED2-33C3E79945D4}" srcOrd="7" destOrd="0" presId="urn:microsoft.com/office/officeart/2005/8/layout/vList6"/>
    <dgm:cxn modelId="{EBE3B719-1BB4-49FF-88FC-53453D401F55}" type="presParOf" srcId="{7C0A5553-211E-41CC-BEE7-E3B0DD2F2A44}" destId="{C38DD6CA-207A-4461-9BF3-8C27F3D7B6B4}" srcOrd="8" destOrd="0" presId="urn:microsoft.com/office/officeart/2005/8/layout/vList6"/>
    <dgm:cxn modelId="{65416AAB-00BD-4522-A80F-CB543FB175ED}" type="presParOf" srcId="{C38DD6CA-207A-4461-9BF3-8C27F3D7B6B4}" destId="{8A1ACB01-1AFA-442B-90AF-A44CB43A04CB}" srcOrd="0" destOrd="0" presId="urn:microsoft.com/office/officeart/2005/8/layout/vList6"/>
    <dgm:cxn modelId="{232032DD-7008-4B22-96AD-F8F02F850049}" type="presParOf" srcId="{C38DD6CA-207A-4461-9BF3-8C27F3D7B6B4}" destId="{8EAFEB70-948F-465A-AEEE-3B6811BEF288}" srcOrd="1" destOrd="0" presId="urn:microsoft.com/office/officeart/2005/8/layout/vList6"/>
    <dgm:cxn modelId="{5F325F37-306C-4E4A-B0A8-0168EEDD82C0}" type="presParOf" srcId="{7C0A5553-211E-41CC-BEE7-E3B0DD2F2A44}" destId="{D182B428-5546-4F80-A0E2-E95E04207D9D}" srcOrd="9" destOrd="0" presId="urn:microsoft.com/office/officeart/2005/8/layout/vList6"/>
    <dgm:cxn modelId="{2F885E35-1AE4-4FF3-BC17-B8781AA316A9}" type="presParOf" srcId="{7C0A5553-211E-41CC-BEE7-E3B0DD2F2A44}" destId="{A215281B-F901-4BF1-AFAB-91B4155FD92F}" srcOrd="10" destOrd="0" presId="urn:microsoft.com/office/officeart/2005/8/layout/vList6"/>
    <dgm:cxn modelId="{165EF2AA-F525-4F83-AD43-4F2FBE32F811}" type="presParOf" srcId="{A215281B-F901-4BF1-AFAB-91B4155FD92F}" destId="{83D4F4CC-6DB7-41F4-B798-4CFC4FF6EFCE}" srcOrd="0" destOrd="0" presId="urn:microsoft.com/office/officeart/2005/8/layout/vList6"/>
    <dgm:cxn modelId="{4D22E595-1359-4EC4-9847-8A7DD0B81CB0}" type="presParOf" srcId="{A215281B-F901-4BF1-AFAB-91B4155FD92F}" destId="{41DF7CD1-D00C-4E8D-836C-76C5EB337786}" srcOrd="1" destOrd="0" presId="urn:microsoft.com/office/officeart/2005/8/layout/vList6"/>
    <dgm:cxn modelId="{2F4D9500-3A73-47DE-AF49-3B31366348F3}" type="presParOf" srcId="{7C0A5553-211E-41CC-BEE7-E3B0DD2F2A44}" destId="{404E9071-3B4C-40F9-818E-5376B65BEEE2}" srcOrd="11" destOrd="0" presId="urn:microsoft.com/office/officeart/2005/8/layout/vList6"/>
    <dgm:cxn modelId="{D7FEF906-C9EC-47E9-8857-FE0A13E82580}" type="presParOf" srcId="{7C0A5553-211E-41CC-BEE7-E3B0DD2F2A44}" destId="{84891AC9-2C0F-4B1A-BEEB-3D03EE583257}" srcOrd="12" destOrd="0" presId="urn:microsoft.com/office/officeart/2005/8/layout/vList6"/>
    <dgm:cxn modelId="{3F4A7590-E19C-44C3-BF28-5FFEF9882144}" type="presParOf" srcId="{84891AC9-2C0F-4B1A-BEEB-3D03EE583257}" destId="{09082579-7A94-45FC-B60F-52098BBD5C22}" srcOrd="0" destOrd="0" presId="urn:microsoft.com/office/officeart/2005/8/layout/vList6"/>
    <dgm:cxn modelId="{3ED2EC3A-890B-4FCA-A498-C5F26E4D3A88}" type="presParOf" srcId="{84891AC9-2C0F-4B1A-BEEB-3D03EE583257}" destId="{D7E599FB-F44A-4DEC-8895-F531463FF219}"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6334-F984-4A92-B74A-F5CE5F47FB7D}">
      <dsp:nvSpPr>
        <dsp:cNvPr id="0" name=""/>
        <dsp:cNvSpPr/>
      </dsp:nvSpPr>
      <dsp:spPr>
        <a:xfrm>
          <a:off x="2092200" y="114424"/>
          <a:ext cx="3134471"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en-IE" sz="14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17th November 2023</a:t>
          </a:r>
        </a:p>
      </dsp:txBody>
      <dsp:txXfrm>
        <a:off x="2092200" y="210153"/>
        <a:ext cx="2847286" cy="574371"/>
      </dsp:txXfrm>
    </dsp:sp>
    <dsp:sp modelId="{BC41B550-BFD7-4A12-B95B-73F228CD4064}">
      <dsp:nvSpPr>
        <dsp:cNvPr id="0" name=""/>
        <dsp:cNvSpPr/>
      </dsp:nvSpPr>
      <dsp:spPr>
        <a:xfrm>
          <a:off x="0" y="0"/>
          <a:ext cx="2089647" cy="9946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IE" sz="1400" b="1" kern="1200">
              <a:latin typeface="Calibri" panose="020F0502020204030204" pitchFamily="34" charset="0"/>
              <a:ea typeface="Calibri" panose="020F0502020204030204" pitchFamily="34" charset="0"/>
              <a:cs typeface="Calibri" panose="020F0502020204030204" pitchFamily="34" charset="0"/>
            </a:rPr>
            <a:t>STAGE 1</a:t>
          </a:r>
        </a:p>
        <a:p>
          <a:pPr marL="0" lvl="0" indent="0" algn="ctr" defTabSz="6223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Call for Nominations for Trinity Excellence in Teaching Awards 2024</a:t>
          </a:r>
        </a:p>
      </dsp:txBody>
      <dsp:txXfrm>
        <a:off x="48556" y="48556"/>
        <a:ext cx="1992535" cy="897561"/>
      </dsp:txXfrm>
    </dsp:sp>
    <dsp:sp modelId="{0C95F80B-08B9-4471-A012-DFE0139356E8}">
      <dsp:nvSpPr>
        <dsp:cNvPr id="0" name=""/>
        <dsp:cNvSpPr/>
      </dsp:nvSpPr>
      <dsp:spPr>
        <a:xfrm>
          <a:off x="2091689" y="1071259"/>
          <a:ext cx="3137535"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24th November 2023, </a:t>
          </a:r>
          <a:r>
            <a:rPr lang="en-IE" sz="1200" kern="120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12 noon</a:t>
          </a:r>
        </a:p>
      </dsp:txBody>
      <dsp:txXfrm>
        <a:off x="2091689" y="1166988"/>
        <a:ext cx="2850350" cy="574371"/>
      </dsp:txXfrm>
    </dsp:sp>
    <dsp:sp modelId="{0017A798-4A7C-42FA-9E58-AFD24A916CC5}">
      <dsp:nvSpPr>
        <dsp:cNvPr id="0" name=""/>
        <dsp:cNvSpPr/>
      </dsp:nvSpPr>
      <dsp:spPr>
        <a:xfrm>
          <a:off x="0" y="1071259"/>
          <a:ext cx="2091690" cy="7658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Closing date for Nominations</a:t>
          </a:r>
        </a:p>
      </dsp:txBody>
      <dsp:txXfrm>
        <a:off x="37385" y="1108644"/>
        <a:ext cx="2016920" cy="691058"/>
      </dsp:txXfrm>
    </dsp:sp>
    <dsp:sp modelId="{F646C021-FB6C-4C4E-9FC2-FB981FDE1A6B}">
      <dsp:nvSpPr>
        <dsp:cNvPr id="0" name=""/>
        <dsp:cNvSpPr/>
      </dsp:nvSpPr>
      <dsp:spPr>
        <a:xfrm>
          <a:off x="2091689" y="1913670"/>
          <a:ext cx="3137535"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Tuesday 28th November 2023</a:t>
          </a:r>
        </a:p>
      </dsp:txBody>
      <dsp:txXfrm>
        <a:off x="2091689" y="2009399"/>
        <a:ext cx="2850350" cy="574371"/>
      </dsp:txXfrm>
    </dsp:sp>
    <dsp:sp modelId="{32CD9F0A-28B9-4E0F-A275-A925E24E0332}">
      <dsp:nvSpPr>
        <dsp:cNvPr id="0" name=""/>
        <dsp:cNvSpPr/>
      </dsp:nvSpPr>
      <dsp:spPr>
        <a:xfrm>
          <a:off x="0" y="1913670"/>
          <a:ext cx="2091690" cy="7658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Nominees notified by Centre for Academic Practice &amp; invited to proceed to Stage 2. </a:t>
          </a:r>
        </a:p>
      </dsp:txBody>
      <dsp:txXfrm>
        <a:off x="37385" y="1951055"/>
        <a:ext cx="2016920" cy="691058"/>
      </dsp:txXfrm>
    </dsp:sp>
    <dsp:sp modelId="{EE143323-2408-49B8-84B4-4AB9EB47886C}">
      <dsp:nvSpPr>
        <dsp:cNvPr id="0" name=""/>
        <dsp:cNvSpPr/>
      </dsp:nvSpPr>
      <dsp:spPr>
        <a:xfrm>
          <a:off x="2092200" y="2841533"/>
          <a:ext cx="3134471"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12th January 2024, 12 noon</a:t>
          </a:r>
        </a:p>
      </dsp:txBody>
      <dsp:txXfrm>
        <a:off x="2092200" y="2937262"/>
        <a:ext cx="2847286" cy="574371"/>
      </dsp:txXfrm>
    </dsp:sp>
    <dsp:sp modelId="{483C08E4-EBF5-4F5F-82F7-08676D50D612}">
      <dsp:nvSpPr>
        <dsp:cNvPr id="0" name=""/>
        <dsp:cNvSpPr/>
      </dsp:nvSpPr>
      <dsp:spPr>
        <a:xfrm>
          <a:off x="2553" y="2756082"/>
          <a:ext cx="2089647" cy="93673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IE" sz="1400" b="1" kern="1200">
              <a:latin typeface="Calibri" panose="020F0502020204030204" pitchFamily="34" charset="0"/>
              <a:ea typeface="Calibri" panose="020F0502020204030204" pitchFamily="34" charset="0"/>
              <a:cs typeface="Calibri" panose="020F0502020204030204" pitchFamily="34" charset="0"/>
            </a:rPr>
            <a:t>STAGE 2: </a:t>
          </a:r>
        </a:p>
        <a:p>
          <a:pPr marL="0" lvl="0" indent="0" algn="ctr" defTabSz="6223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Nominees submit TEA to the Centre </a:t>
          </a:r>
          <a:r>
            <a:rPr lang="en-IE" sz="1200" kern="1200">
              <a:solidFill>
                <a:schemeClr val="bg1"/>
              </a:solidFill>
              <a:latin typeface="Calibri" panose="020F0502020204030204" pitchFamily="34" charset="0"/>
              <a:ea typeface="Calibri" panose="020F0502020204030204" pitchFamily="34" charset="0"/>
              <a:cs typeface="Calibri" panose="020F0502020204030204" pitchFamily="34" charset="0"/>
            </a:rPr>
            <a:t>for Academic Practice</a:t>
          </a:r>
        </a:p>
      </dsp:txBody>
      <dsp:txXfrm>
        <a:off x="48280" y="2801809"/>
        <a:ext cx="1998193" cy="845277"/>
      </dsp:txXfrm>
    </dsp:sp>
    <dsp:sp modelId="{8EAFEB70-948F-465A-AEEE-3B6811BEF288}">
      <dsp:nvSpPr>
        <dsp:cNvPr id="0" name=""/>
        <dsp:cNvSpPr/>
      </dsp:nvSpPr>
      <dsp:spPr>
        <a:xfrm>
          <a:off x="2092200" y="3980095"/>
          <a:ext cx="3134471"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Monday 4th March 2024 </a:t>
          </a:r>
          <a:r>
            <a:rPr lang="en-IE" sz="1100" kern="1200">
              <a:solidFill>
                <a:srgbClr val="FF0000"/>
              </a:solidFill>
              <a:latin typeface="Calibri" panose="020F0502020204030204" pitchFamily="34" charset="0"/>
              <a:ea typeface="Calibri" panose="020F0502020204030204" pitchFamily="34" charset="0"/>
              <a:cs typeface="Calibri" panose="020F0502020204030204" pitchFamily="34" charset="0"/>
            </a:rPr>
            <a:t> </a:t>
          </a:r>
          <a:endParaRPr lang="en-IE" sz="1100" kern="1200"/>
        </a:p>
      </dsp:txBody>
      <dsp:txXfrm>
        <a:off x="2092200" y="4075824"/>
        <a:ext cx="2847286" cy="574371"/>
      </dsp:txXfrm>
    </dsp:sp>
    <dsp:sp modelId="{8A1ACB01-1AFA-442B-90AF-A44CB43A04CB}">
      <dsp:nvSpPr>
        <dsp:cNvPr id="0" name=""/>
        <dsp:cNvSpPr/>
      </dsp:nvSpPr>
      <dsp:spPr>
        <a:xfrm>
          <a:off x="2553" y="3769396"/>
          <a:ext cx="2089647" cy="11872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IE" sz="1400" b="1" kern="1200">
              <a:latin typeface="Calibri" panose="020F0502020204030204" pitchFamily="34" charset="0"/>
              <a:ea typeface="Calibri" panose="020F0502020204030204" pitchFamily="34" charset="0"/>
              <a:cs typeface="Calibri" panose="020F0502020204030204" pitchFamily="34" charset="0"/>
            </a:rPr>
            <a:t>STAGE 3:</a:t>
          </a:r>
        </a:p>
        <a:p>
          <a:pPr marL="0" lvl="0" indent="0" algn="ctr" defTabSz="6223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Nominees notified of School committee's decision. School Award winners invited to proceed to Stage 4. </a:t>
          </a:r>
          <a:endParaRPr lang="en-IE" sz="1200" kern="1200">
            <a:solidFill>
              <a:srgbClr val="FF0000"/>
            </a:solidFill>
            <a:latin typeface="Calibri" panose="020F0502020204030204" pitchFamily="34" charset="0"/>
            <a:ea typeface="Calibri" panose="020F0502020204030204" pitchFamily="34" charset="0"/>
            <a:cs typeface="Calibri" panose="020F0502020204030204" pitchFamily="34" charset="0"/>
          </a:endParaRPr>
        </a:p>
      </dsp:txBody>
      <dsp:txXfrm>
        <a:off x="60509" y="3827352"/>
        <a:ext cx="1973735" cy="1071314"/>
      </dsp:txXfrm>
    </dsp:sp>
    <dsp:sp modelId="{41DF7CD1-D00C-4E8D-836C-76C5EB337786}">
      <dsp:nvSpPr>
        <dsp:cNvPr id="0" name=""/>
        <dsp:cNvSpPr/>
      </dsp:nvSpPr>
      <dsp:spPr>
        <a:xfrm>
          <a:off x="2092200" y="5155768"/>
          <a:ext cx="3134471"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IE" sz="12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12th April 2024, 12 noon</a:t>
          </a:r>
        </a:p>
      </dsp:txBody>
      <dsp:txXfrm>
        <a:off x="2092200" y="5251497"/>
        <a:ext cx="2847286" cy="574371"/>
      </dsp:txXfrm>
    </dsp:sp>
    <dsp:sp modelId="{83D4F4CC-6DB7-41F4-B798-4CFC4FF6EFCE}">
      <dsp:nvSpPr>
        <dsp:cNvPr id="0" name=""/>
        <dsp:cNvSpPr/>
      </dsp:nvSpPr>
      <dsp:spPr>
        <a:xfrm>
          <a:off x="2553" y="5033205"/>
          <a:ext cx="2089647" cy="10109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IE" sz="1400" b="1" kern="1200">
              <a:latin typeface="Calibri" panose="020F0502020204030204" pitchFamily="34" charset="0"/>
              <a:ea typeface="Calibri" panose="020F0502020204030204" pitchFamily="34" charset="0"/>
              <a:cs typeface="Calibri" panose="020F0502020204030204" pitchFamily="34" charset="0"/>
            </a:rPr>
            <a:t>STAGE 4:</a:t>
          </a:r>
        </a:p>
        <a:p>
          <a:pPr marL="0" lvl="0" indent="0" algn="ctr" defTabSz="6223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TETA Nominees submit video and self-evaluation to the Centre for Academic Practice</a:t>
          </a:r>
        </a:p>
      </dsp:txBody>
      <dsp:txXfrm>
        <a:off x="51904" y="5082556"/>
        <a:ext cx="1990945" cy="912253"/>
      </dsp:txXfrm>
    </dsp:sp>
    <dsp:sp modelId="{D7E599FB-F44A-4DEC-8895-F531463FF219}">
      <dsp:nvSpPr>
        <dsp:cNvPr id="0" name=""/>
        <dsp:cNvSpPr/>
      </dsp:nvSpPr>
      <dsp:spPr>
        <a:xfrm>
          <a:off x="2091689" y="6120743"/>
          <a:ext cx="3137535" cy="76582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en-IE" sz="1400" kern="1200"/>
        </a:p>
        <a:p>
          <a:pPr marL="114300" lvl="1" indent="-114300" algn="l" defTabSz="533400">
            <a:lnSpc>
              <a:spcPct val="90000"/>
            </a:lnSpc>
            <a:spcBef>
              <a:spcPct val="0"/>
            </a:spcBef>
            <a:spcAft>
              <a:spcPct val="15000"/>
            </a:spcAft>
            <a:buChar char="•"/>
          </a:pPr>
          <a:r>
            <a:rPr lang="en-IE" sz="1200" kern="1200">
              <a:latin typeface="Calibri" panose="020F0502020204030204" pitchFamily="34" charset="0"/>
              <a:ea typeface="Calibri" panose="020F0502020204030204" pitchFamily="34" charset="0"/>
              <a:cs typeface="Calibri" panose="020F0502020204030204" pitchFamily="34" charset="0"/>
            </a:rPr>
            <a:t>Friday 24th May 2024</a:t>
          </a:r>
          <a:r>
            <a:rPr lang="en-IE" sz="1200" kern="1200"/>
            <a:t>	</a:t>
          </a:r>
          <a:r>
            <a:rPr lang="en-IE" sz="1400" kern="1200"/>
            <a:t>				</a:t>
          </a:r>
        </a:p>
        <a:p>
          <a:pPr marL="114300" lvl="1" indent="-114300" algn="l" defTabSz="622300">
            <a:lnSpc>
              <a:spcPct val="90000"/>
            </a:lnSpc>
            <a:spcBef>
              <a:spcPct val="0"/>
            </a:spcBef>
            <a:spcAft>
              <a:spcPct val="15000"/>
            </a:spcAft>
            <a:buChar char="•"/>
          </a:pPr>
          <a:endParaRPr lang="en-IE" sz="1400" kern="1200"/>
        </a:p>
      </dsp:txBody>
      <dsp:txXfrm>
        <a:off x="2091689" y="6216472"/>
        <a:ext cx="2850350" cy="574371"/>
      </dsp:txXfrm>
    </dsp:sp>
    <dsp:sp modelId="{09082579-7A94-45FC-B60F-52098BBD5C22}">
      <dsp:nvSpPr>
        <dsp:cNvPr id="0" name=""/>
        <dsp:cNvSpPr/>
      </dsp:nvSpPr>
      <dsp:spPr>
        <a:xfrm>
          <a:off x="0" y="6120743"/>
          <a:ext cx="2091690" cy="7658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IE" sz="1200" kern="1200">
              <a:latin typeface="Calibri" panose="020F0502020204030204" pitchFamily="34" charset="0"/>
              <a:ea typeface="Calibri" panose="020F0502020204030204" pitchFamily="34" charset="0"/>
              <a:cs typeface="Calibri" panose="020F0502020204030204" pitchFamily="34" charset="0"/>
            </a:rPr>
            <a:t>TETA Nominees notified of Institutional Review Panel decision</a:t>
          </a:r>
          <a:r>
            <a:rPr lang="en-IE" sz="1100" kern="1200"/>
            <a:t>.</a:t>
          </a:r>
        </a:p>
      </dsp:txBody>
      <dsp:txXfrm>
        <a:off x="37385" y="6158128"/>
        <a:ext cx="2016920" cy="69105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f714f5-e655-45de-bca2-6ddc76873bf9}"/>
      </w:docPartPr>
      <w:docPartBody>
        <w:p w14:paraId="13F4ECA7">
          <w:r>
            <w:rPr>
              <w:rStyle w:val="PlaceholderText"/>
            </w:rPr>
            <w:t/>
          </w:r>
        </w:p>
      </w:docPartBody>
    </w:docPart>
  </w:docParts>
</w:glossaryDocument>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5b2abb-2467-431c-8e9a-9d2fbe665b2f">
      <Terms xmlns="http://schemas.microsoft.com/office/infopath/2007/PartnerControls"/>
    </lcf76f155ced4ddcb4097134ff3c332f>
    <TaxCatchAll xmlns="696ea64d-43f0-47d9-9aa7-ac0529ba06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8EFB1A5D9E879428FAD0E5F1E9D84CB" ma:contentTypeVersion="17" ma:contentTypeDescription="Create a new document." ma:contentTypeScope="" ma:versionID="c0a5e29d619c0d6861b13d35d66b5397">
  <xsd:schema xmlns:xsd="http://www.w3.org/2001/XMLSchema" xmlns:xs="http://www.w3.org/2001/XMLSchema" xmlns:p="http://schemas.microsoft.com/office/2006/metadata/properties" xmlns:ns2="b75b2abb-2467-431c-8e9a-9d2fbe665b2f" xmlns:ns3="696ea64d-43f0-47d9-9aa7-ac0529ba0654" targetNamespace="http://schemas.microsoft.com/office/2006/metadata/properties" ma:root="true" ma:fieldsID="787a9e203550dde3fa98a86dff14bbb6" ns2:_="" ns3:_="">
    <xsd:import namespace="b75b2abb-2467-431c-8e9a-9d2fbe665b2f"/>
    <xsd:import namespace="696ea64d-43f0-47d9-9aa7-ac0529ba0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2abb-2467-431c-8e9a-9d2fbe6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ea64d-43f0-47d9-9aa7-ac0529ba06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53c254-8df5-4128-ac3f-0f2b64ef77f0}" ma:internalName="TaxCatchAll" ma:showField="CatchAllData" ma:web="696ea64d-43f0-47d9-9aa7-ac0529ba0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BC2D6D-C8C8-4C6F-AB33-7005E7253D9A}">
  <ds:schemaRefs>
    <ds:schemaRef ds:uri="http://schemas.microsoft.com/office/2006/metadata/properties"/>
    <ds:schemaRef ds:uri="http://schemas.microsoft.com/office/infopath/2007/PartnerControls"/>
    <ds:schemaRef ds:uri="b75b2abb-2467-431c-8e9a-9d2fbe665b2f"/>
    <ds:schemaRef ds:uri="696ea64d-43f0-47d9-9aa7-ac0529ba0654"/>
  </ds:schemaRefs>
</ds:datastoreItem>
</file>

<file path=customXml/itemProps3.xml><?xml version="1.0" encoding="utf-8"?>
<ds:datastoreItem xmlns:ds="http://schemas.openxmlformats.org/officeDocument/2006/customXml" ds:itemID="{2FB13727-1295-4953-BF01-000019D37204}">
  <ds:schemaRefs>
    <ds:schemaRef ds:uri="http://schemas.microsoft.com/sharepoint/v3/contenttype/forms"/>
  </ds:schemaRefs>
</ds:datastoreItem>
</file>

<file path=customXml/itemProps4.xml><?xml version="1.0" encoding="utf-8"?>
<ds:datastoreItem xmlns:ds="http://schemas.openxmlformats.org/officeDocument/2006/customXml" ds:itemID="{B5EF774C-1CBA-47DC-83CF-2C048F87F524}">
  <ds:schemaRefs>
    <ds:schemaRef ds:uri="http://schemas.openxmlformats.org/officeDocument/2006/bibliography"/>
  </ds:schemaRefs>
</ds:datastoreItem>
</file>

<file path=customXml/itemProps5.xml><?xml version="1.0" encoding="utf-8"?>
<ds:datastoreItem xmlns:ds="http://schemas.openxmlformats.org/officeDocument/2006/customXml" ds:itemID="{77C60F58-78F6-4CA7-8246-AF223607E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2abb-2467-431c-8e9a-9d2fbe665b2f"/>
    <ds:schemaRef ds:uri="696ea64d-43f0-47d9-9aa7-ac0529ba0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Science%20fair%20planner.dotx</ap:Template>
  <ap:Application>Microsoft Word for the web</ap:Application>
  <ap:DocSecurity>4</ap:DocSecurity>
  <ap:ScaleCrop>false</ap:ScaleCrop>
  <ap:Company>hjkhjk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Administrator</dc:creator>
  <keywords/>
  <dc:description/>
  <lastModifiedBy>Jade Concannon</lastModifiedBy>
  <revision>14</revision>
  <lastPrinted>2023-11-03T04:46:00.0000000Z</lastPrinted>
  <dcterms:created xsi:type="dcterms:W3CDTF">2023-11-15T16:45:00.0000000Z</dcterms:created>
  <dcterms:modified xsi:type="dcterms:W3CDTF">2023-11-16T10:34:18.1868421Z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0x01010098EFB1A5D9E879428FAD0E5F1E9D84CB</vt:lpwstr>
  </property>
  <property fmtid="{D5CDD505-2E9C-101B-9397-08002B2CF9AE}" pid="3" name="MediaServiceImageTags">
    <vt:lpwstr/>
  </property>
</Properties>
</file>